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D1783C" w14:textId="7A86E813" w:rsidR="008F589D" w:rsidRPr="008F589D" w:rsidRDefault="00C62B34" w:rsidP="008F589D">
      <w:pPr>
        <w:pStyle w:val="ECMMHeading"/>
      </w:pPr>
      <w:r w:rsidRPr="00C62B34">
        <w:t>DELEGATING AUTHORITY FOR EMERGENCY SITUATIONS</w:t>
      </w:r>
    </w:p>
    <w:p w14:paraId="42FE411B" w14:textId="2571A432" w:rsidR="002E21B5" w:rsidRDefault="00DF212C" w:rsidP="002E21B5">
      <w:pPr>
        <w:pStyle w:val="ECMMSubHeading"/>
      </w:pPr>
      <w:r w:rsidRPr="00DF212C">
        <w:t>PURPOSE</w:t>
      </w:r>
    </w:p>
    <w:p w14:paraId="60C0D7D5" w14:textId="77777777" w:rsidR="00DF212C" w:rsidRDefault="00DF212C" w:rsidP="00DF212C">
      <w:pPr>
        <w:pStyle w:val="ECMMText-Normal"/>
      </w:pPr>
      <w:r>
        <w:t xml:space="preserve">Delegation is the assignment of authority and responsibility to another person/s to carry out specific activities. </w:t>
      </w:r>
    </w:p>
    <w:p w14:paraId="617236B8" w14:textId="355A35C5" w:rsidR="00DF212C" w:rsidRDefault="00F034D5" w:rsidP="00DF212C">
      <w:pPr>
        <w:pStyle w:val="ECMMText-Normal"/>
      </w:pPr>
      <w:r>
        <w:t xml:space="preserve">For a </w:t>
      </w:r>
      <w:r w:rsidR="000C39DC">
        <w:t>C</w:t>
      </w:r>
      <w:r>
        <w:t xml:space="preserve">ommittee of </w:t>
      </w:r>
      <w:r w:rsidR="000C39DC">
        <w:t>M</w:t>
      </w:r>
      <w:r>
        <w:t>anagement,</w:t>
      </w:r>
      <w:r w:rsidR="00DF212C">
        <w:t xml:space="preserve"> delegation allow</w:t>
      </w:r>
      <w:r>
        <w:t>s</w:t>
      </w:r>
      <w:r w:rsidR="00DF212C">
        <w:t xml:space="preserve"> certain approved individuals to undertake urgent or immediate action in situations where it is not possible for a matter to be dealt with by the committee. This authority </w:t>
      </w:r>
      <w:r>
        <w:t>enables</w:t>
      </w:r>
      <w:r w:rsidR="00DF212C">
        <w:t xml:space="preserve"> temporary and/or limited action to remove or deal with an immediate hazard, threat</w:t>
      </w:r>
      <w:r w:rsidR="00770F46">
        <w:t>,</w:t>
      </w:r>
      <w:r w:rsidR="00DF212C">
        <w:t xml:space="preserve"> or risk until the matter can be dealt with by the committee. </w:t>
      </w:r>
    </w:p>
    <w:p w14:paraId="2F148233" w14:textId="60FBBD2B" w:rsidR="008F589D" w:rsidRDefault="00DF212C" w:rsidP="00DF212C">
      <w:pPr>
        <w:pStyle w:val="ECMMText-Normal"/>
      </w:pPr>
      <w:r>
        <w:t xml:space="preserve">This is of particular importance given the roles and responsibilities set down for </w:t>
      </w:r>
      <w:r w:rsidR="0099510A">
        <w:t>a</w:t>
      </w:r>
      <w:r>
        <w:t xml:space="preserve">pproved </w:t>
      </w:r>
      <w:r w:rsidR="0099510A">
        <w:t>p</w:t>
      </w:r>
      <w:r>
        <w:t xml:space="preserve">roviders, </w:t>
      </w:r>
      <w:r w:rsidR="0099510A">
        <w:t>p</w:t>
      </w:r>
      <w:r>
        <w:t xml:space="preserve">ersons with management control, </w:t>
      </w:r>
      <w:r w:rsidR="00D875A8">
        <w:t>n</w:t>
      </w:r>
      <w:r>
        <w:t xml:space="preserve">ominated </w:t>
      </w:r>
      <w:r w:rsidR="00D875A8">
        <w:t>s</w:t>
      </w:r>
      <w:r>
        <w:t xml:space="preserve">upervisors and </w:t>
      </w:r>
      <w:r w:rsidR="00D875A8">
        <w:t>p</w:t>
      </w:r>
      <w:r>
        <w:t>ersons in day</w:t>
      </w:r>
      <w:r w:rsidR="00770F46">
        <w:t>-</w:t>
      </w:r>
      <w:r>
        <w:t>to</w:t>
      </w:r>
      <w:r w:rsidR="00770F46">
        <w:t>-</w:t>
      </w:r>
      <w:r>
        <w:t xml:space="preserve">day charge under the </w:t>
      </w:r>
      <w:r w:rsidRPr="00C17AB3">
        <w:rPr>
          <w:i/>
          <w:iCs/>
        </w:rPr>
        <w:t>Education and Care Services National Law Act 2010 (</w:t>
      </w:r>
      <w:r>
        <w:t xml:space="preserve">the ‘Act’) and the </w:t>
      </w:r>
      <w:r w:rsidRPr="00C17AB3">
        <w:rPr>
          <w:i/>
          <w:iCs/>
        </w:rPr>
        <w:t>Education and Care Services National Regulations</w:t>
      </w:r>
      <w:r>
        <w:t xml:space="preserve"> (the ‘Regulations’).</w:t>
      </w:r>
    </w:p>
    <w:p w14:paraId="4C20711A" w14:textId="33507223" w:rsidR="00F034D5" w:rsidRDefault="00F034D5" w:rsidP="00DF212C">
      <w:pPr>
        <w:pStyle w:val="ECMMText-Normal"/>
      </w:pPr>
      <w:r>
        <w:t xml:space="preserve">It is important to remember that the person who delegated the work remains accountable for the outcome of the delegated work. </w:t>
      </w:r>
    </w:p>
    <w:p w14:paraId="60EC9330" w14:textId="77777777" w:rsidR="00DF212C" w:rsidRDefault="00DF212C" w:rsidP="00DF212C">
      <w:pPr>
        <w:pStyle w:val="ECMMSubHeading"/>
      </w:pPr>
      <w:r>
        <w:t>PROCEDURE</w:t>
      </w:r>
    </w:p>
    <w:p w14:paraId="6ED779FE" w14:textId="77777777" w:rsidR="00DF212C" w:rsidRDefault="00DF212C" w:rsidP="00DF212C">
      <w:pPr>
        <w:pStyle w:val="ECMMText-Normal"/>
      </w:pPr>
      <w:r>
        <w:t>The committee is responsible for:</w:t>
      </w:r>
    </w:p>
    <w:p w14:paraId="5B6FF225" w14:textId="4702B074" w:rsidR="00DF212C" w:rsidRDefault="00DF212C" w:rsidP="00DF212C">
      <w:pPr>
        <w:pStyle w:val="ECMMText-Normal"/>
        <w:numPr>
          <w:ilvl w:val="0"/>
          <w:numId w:val="9"/>
        </w:numPr>
      </w:pPr>
      <w:r>
        <w:t xml:space="preserve">ensuring that </w:t>
      </w:r>
      <w:r w:rsidR="00890F62">
        <w:t>in situations needing quick action</w:t>
      </w:r>
      <w:r>
        <w:t>, authority to determine and take appropriate temporary and/or limited action has been formally delegated at a committee meeting</w:t>
      </w:r>
    </w:p>
    <w:p w14:paraId="70A94C6E" w14:textId="3A04BA3A" w:rsidR="00DF212C" w:rsidRDefault="00DF212C" w:rsidP="00DF212C">
      <w:pPr>
        <w:pStyle w:val="ECMMText-Normal"/>
        <w:numPr>
          <w:ilvl w:val="0"/>
          <w:numId w:val="9"/>
        </w:numPr>
      </w:pPr>
      <w:r>
        <w:t>deciding who will have delegated authority</w:t>
      </w:r>
      <w:r w:rsidR="00AB18D9">
        <w:t xml:space="preserve"> - a</w:t>
      </w:r>
      <w:r>
        <w:t xml:space="preserve">uthority will normally be delegated to the president or, in their absence, </w:t>
      </w:r>
      <w:r w:rsidR="00207DE4">
        <w:t>(in order of pr</w:t>
      </w:r>
      <w:r w:rsidR="003708EC">
        <w:t xml:space="preserve">iority) </w:t>
      </w:r>
      <w:r>
        <w:t xml:space="preserve">the vice-president; the </w:t>
      </w:r>
      <w:r w:rsidR="00D875A8">
        <w:t>n</w:t>
      </w:r>
      <w:r>
        <w:t xml:space="preserve">ominated </w:t>
      </w:r>
      <w:r w:rsidR="00D875A8">
        <w:t>s</w:t>
      </w:r>
      <w:r>
        <w:t xml:space="preserve">upervisor or the </w:t>
      </w:r>
      <w:r w:rsidR="00D875A8">
        <w:t>p</w:t>
      </w:r>
      <w:r>
        <w:t>erson in day</w:t>
      </w:r>
      <w:r w:rsidR="003708EC">
        <w:t>-</w:t>
      </w:r>
      <w:r>
        <w:t>to</w:t>
      </w:r>
      <w:r w:rsidR="003708EC">
        <w:t>-</w:t>
      </w:r>
      <w:r>
        <w:t>day charge</w:t>
      </w:r>
    </w:p>
    <w:p w14:paraId="29E613BF" w14:textId="74465287" w:rsidR="00DF212C" w:rsidRDefault="00F034D5" w:rsidP="00DF212C">
      <w:pPr>
        <w:pStyle w:val="ECMMText-Normal"/>
        <w:numPr>
          <w:ilvl w:val="0"/>
          <w:numId w:val="9"/>
        </w:numPr>
      </w:pPr>
      <w:r>
        <w:t xml:space="preserve">delegating </w:t>
      </w:r>
      <w:r w:rsidR="00DF212C">
        <w:t>authority– usually temporary or limited action related only to the current urgent issue, until the matter can be dealt with by the committee</w:t>
      </w:r>
    </w:p>
    <w:p w14:paraId="7A903C8E" w14:textId="677813DE" w:rsidR="00DF212C" w:rsidRDefault="00F034D5" w:rsidP="00DF212C">
      <w:pPr>
        <w:pStyle w:val="ECMMText-Normal"/>
        <w:numPr>
          <w:ilvl w:val="0"/>
          <w:numId w:val="9"/>
        </w:numPr>
      </w:pPr>
      <w:r>
        <w:t xml:space="preserve">defining </w:t>
      </w:r>
      <w:r w:rsidR="00DF212C">
        <w:t xml:space="preserve">the circumstances </w:t>
      </w:r>
      <w:r w:rsidR="00692FC5">
        <w:t xml:space="preserve">in which </w:t>
      </w:r>
      <w:r w:rsidR="00DF212C">
        <w:t>the authority will be exercised – usually very general, to remove immediate hazard, threat</w:t>
      </w:r>
      <w:r w:rsidR="00692FC5">
        <w:t>,</w:t>
      </w:r>
      <w:r w:rsidR="00DF212C">
        <w:t xml:space="preserve"> or risk</w:t>
      </w:r>
    </w:p>
    <w:p w14:paraId="0A70204E" w14:textId="26905745" w:rsidR="00DF212C" w:rsidRDefault="00F034D5" w:rsidP="00DF212C">
      <w:pPr>
        <w:pStyle w:val="ECMMText-Normal"/>
        <w:numPr>
          <w:ilvl w:val="0"/>
          <w:numId w:val="9"/>
        </w:numPr>
      </w:pPr>
      <w:r>
        <w:t xml:space="preserve">determining </w:t>
      </w:r>
      <w:r w:rsidR="00DF212C">
        <w:t>how much the delegate is authorised to spend</w:t>
      </w:r>
      <w:r>
        <w:t xml:space="preserve">, if budget delegations are </w:t>
      </w:r>
      <w:r w:rsidR="00806AC8">
        <w:t>required</w:t>
      </w:r>
    </w:p>
    <w:p w14:paraId="0A94089C" w14:textId="31B11632" w:rsidR="00DF212C" w:rsidRDefault="00F034D5" w:rsidP="00DF212C">
      <w:pPr>
        <w:pStyle w:val="ECMMText-Normal"/>
        <w:numPr>
          <w:ilvl w:val="0"/>
          <w:numId w:val="9"/>
        </w:numPr>
      </w:pPr>
      <w:r>
        <w:t xml:space="preserve">defining </w:t>
      </w:r>
      <w:r w:rsidR="00DF212C">
        <w:t xml:space="preserve">the </w:t>
      </w:r>
      <w:r>
        <w:t>reporting method and timeframe</w:t>
      </w:r>
      <w:r w:rsidR="00DF212C">
        <w:t xml:space="preserve"> to the committee</w:t>
      </w:r>
    </w:p>
    <w:p w14:paraId="6C1B0BF5" w14:textId="5984087A" w:rsidR="00DF212C" w:rsidRDefault="00DF212C" w:rsidP="00DF212C">
      <w:pPr>
        <w:pStyle w:val="ECMMText-Normal"/>
        <w:numPr>
          <w:ilvl w:val="0"/>
          <w:numId w:val="9"/>
        </w:numPr>
      </w:pPr>
      <w:r>
        <w:t>ensuring that all people with delegated authority are formally notified of all of the above</w:t>
      </w:r>
    </w:p>
    <w:p w14:paraId="64A69430" w14:textId="4E5CBFF0" w:rsidR="00DF212C" w:rsidRDefault="00DF212C" w:rsidP="00DF212C">
      <w:pPr>
        <w:pStyle w:val="ECMMText-Normal"/>
        <w:numPr>
          <w:ilvl w:val="0"/>
          <w:numId w:val="9"/>
        </w:numPr>
      </w:pPr>
      <w:r>
        <w:t>ensuring that all staff are aware of the process to follow if urgent action is required.</w:t>
      </w:r>
    </w:p>
    <w:p w14:paraId="658FDBB6" w14:textId="77777777" w:rsidR="00DF212C" w:rsidRDefault="00DF212C" w:rsidP="00DF212C">
      <w:pPr>
        <w:pStyle w:val="ECMMText-Normal"/>
      </w:pPr>
    </w:p>
    <w:p w14:paraId="6CB17BDC" w14:textId="48D59B17" w:rsidR="00DF212C" w:rsidRDefault="00DF212C">
      <w:pPr>
        <w:rPr>
          <w:rFonts w:ascii="Roboto Light" w:hAnsi="Roboto Light"/>
          <w:color w:val="000000" w:themeColor="text1"/>
        </w:rPr>
      </w:pPr>
      <w:r>
        <w:br w:type="page"/>
      </w:r>
    </w:p>
    <w:p w14:paraId="45AB9127" w14:textId="537C6778" w:rsidR="00DF212C" w:rsidRDefault="00DF212C" w:rsidP="00DF212C">
      <w:pPr>
        <w:pStyle w:val="ECMMSubHeading"/>
      </w:pPr>
      <w:r w:rsidRPr="00DF212C">
        <w:lastRenderedPageBreak/>
        <w:t>FLOW CHART ON USE OF DELEGATION</w:t>
      </w:r>
    </w:p>
    <w:p w14:paraId="3356A28D" w14:textId="443DA16F" w:rsidR="00C5265C" w:rsidRDefault="00BB164C" w:rsidP="00DF212C">
      <w:pPr>
        <w:pStyle w:val="ECMMText-Normal"/>
      </w:pPr>
      <w:r>
        <w:rPr>
          <w:rFonts w:ascii="Gill Sans MT" w:hAnsi="Gill Sans MT"/>
          <w:noProof/>
          <w:color w:val="auto"/>
          <w:sz w:val="16"/>
          <w:szCs w:val="16"/>
        </w:rPr>
        <w:drawing>
          <wp:anchor distT="0" distB="0" distL="114300" distR="114300" simplePos="0" relativeHeight="251659264" behindDoc="0" locked="0" layoutInCell="1" allowOverlap="1" wp14:anchorId="0B670A8D" wp14:editId="5D2783D5">
            <wp:simplePos x="0" y="0"/>
            <wp:positionH relativeFrom="column">
              <wp:posOffset>0</wp:posOffset>
            </wp:positionH>
            <wp:positionV relativeFrom="paragraph">
              <wp:posOffset>0</wp:posOffset>
            </wp:positionV>
            <wp:extent cx="6307455" cy="8892540"/>
            <wp:effectExtent l="0" t="0" r="0" b="3810"/>
            <wp:wrapNone/>
            <wp:docPr id="2757604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760459" name="Picture 27576045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307455" cy="8892540"/>
                    </a:xfrm>
                    <a:prstGeom prst="rect">
                      <a:avLst/>
                    </a:prstGeom>
                  </pic:spPr>
                </pic:pic>
              </a:graphicData>
            </a:graphic>
          </wp:anchor>
        </w:drawing>
      </w:r>
    </w:p>
    <w:p w14:paraId="235FC2F6" w14:textId="73657FE7" w:rsidR="00C5265C" w:rsidRDefault="00C5265C" w:rsidP="00DF212C">
      <w:pPr>
        <w:pStyle w:val="ECMMText-Normal"/>
      </w:pPr>
    </w:p>
    <w:p w14:paraId="11EE847E" w14:textId="7F63526F" w:rsidR="00C5265C" w:rsidRDefault="00C5265C" w:rsidP="00DF212C">
      <w:pPr>
        <w:pStyle w:val="ECMMText-Normal"/>
      </w:pPr>
    </w:p>
    <w:p w14:paraId="4DCBC965" w14:textId="784C9B20" w:rsidR="00C5265C" w:rsidRDefault="00C5265C" w:rsidP="00DF212C">
      <w:pPr>
        <w:pStyle w:val="ECMMText-Normal"/>
      </w:pPr>
    </w:p>
    <w:p w14:paraId="1C69E0F3" w14:textId="3EAEB186" w:rsidR="00C5265C" w:rsidRDefault="00C5265C" w:rsidP="00DF212C">
      <w:pPr>
        <w:pStyle w:val="ECMMText-Normal"/>
      </w:pPr>
    </w:p>
    <w:p w14:paraId="623A2AFA" w14:textId="6B302B0E" w:rsidR="00C5265C" w:rsidRDefault="00C5265C">
      <w:pPr>
        <w:rPr>
          <w:rFonts w:ascii="Roboto Light" w:hAnsi="Roboto Light"/>
          <w:color w:val="000000" w:themeColor="text1"/>
        </w:rPr>
      </w:pPr>
      <w:r>
        <w:br w:type="page"/>
      </w:r>
    </w:p>
    <w:p w14:paraId="2D587656" w14:textId="281612E8" w:rsidR="00C5265C" w:rsidRDefault="00C5265C" w:rsidP="00C5265C">
      <w:pPr>
        <w:pStyle w:val="ECMMHeading"/>
      </w:pPr>
      <w:r>
        <w:lastRenderedPageBreak/>
        <w:t>DELEGATION OF AUTHORITY FORM</w:t>
      </w:r>
      <w:r w:rsidR="00B97D5C" w:rsidRPr="00B97D5C">
        <w:t xml:space="preserve"> FOR EMERGENCY SITUATIONS</w:t>
      </w:r>
    </w:p>
    <w:p w14:paraId="35C08F52" w14:textId="77777777" w:rsidR="00C5265C" w:rsidRDefault="00C5265C" w:rsidP="00C5265C">
      <w:pPr>
        <w:pStyle w:val="ECMMText-Normal"/>
      </w:pPr>
      <w:r>
        <w:t>[</w:t>
      </w:r>
      <w:r w:rsidRPr="00C5265C">
        <w:rPr>
          <w:highlight w:val="cyan"/>
        </w:rPr>
        <w:t>Insert date</w:t>
      </w:r>
      <w:r>
        <w:t>]</w:t>
      </w:r>
    </w:p>
    <w:p w14:paraId="3746FA9B" w14:textId="71AD59F9" w:rsidR="00C5265C" w:rsidRDefault="00C5265C" w:rsidP="00C5265C">
      <w:pPr>
        <w:pStyle w:val="ECMMText-Normal"/>
      </w:pPr>
      <w:r>
        <w:t>[</w:t>
      </w:r>
      <w:r w:rsidRPr="00C5265C">
        <w:rPr>
          <w:highlight w:val="cyan"/>
        </w:rPr>
        <w:t xml:space="preserve">Insert name and position of person </w:t>
      </w:r>
      <w:r w:rsidR="00F034D5">
        <w:rPr>
          <w:highlight w:val="cyan"/>
        </w:rPr>
        <w:t>with</w:t>
      </w:r>
      <w:r w:rsidRPr="00C5265C">
        <w:rPr>
          <w:highlight w:val="cyan"/>
        </w:rPr>
        <w:t xml:space="preserve"> delegated</w:t>
      </w:r>
      <w:r w:rsidR="00F034D5">
        <w:t xml:space="preserve"> authority</w:t>
      </w:r>
      <w:r>
        <w:t>]</w:t>
      </w:r>
    </w:p>
    <w:p w14:paraId="3908E087" w14:textId="54AA52CE" w:rsidR="00C5265C" w:rsidRDefault="00C5265C" w:rsidP="00C5265C">
      <w:pPr>
        <w:pStyle w:val="ECMMText-Normal"/>
      </w:pPr>
      <w:r>
        <w:t xml:space="preserve">This delegation of authority can only be exercised in situations where immediate action is required and when it is not possible for the matter to be dealt with by the committee; for example, to ensure the health and/or safety of children in accordance with the </w:t>
      </w:r>
      <w:r w:rsidRPr="00692FC5">
        <w:rPr>
          <w:i/>
          <w:iCs/>
        </w:rPr>
        <w:t>Education and Care Services National Law Act 2010</w:t>
      </w:r>
      <w:r>
        <w:t xml:space="preserve"> and/or </w:t>
      </w:r>
      <w:r w:rsidRPr="00692FC5">
        <w:rPr>
          <w:i/>
          <w:iCs/>
        </w:rPr>
        <w:t>Education and Care Services National Regulations</w:t>
      </w:r>
      <w:r w:rsidR="00692FC5" w:rsidRPr="00692FC5">
        <w:rPr>
          <w:i/>
          <w:iCs/>
        </w:rPr>
        <w:t xml:space="preserve"> 2011</w:t>
      </w:r>
      <w:r>
        <w:t>.</w:t>
      </w:r>
    </w:p>
    <w:p w14:paraId="249A7B2E" w14:textId="77777777" w:rsidR="00C5265C" w:rsidRDefault="00C5265C" w:rsidP="00C5265C">
      <w:pPr>
        <w:pStyle w:val="ECMMText-Normal"/>
      </w:pPr>
      <w:r>
        <w:t>The purpose of this authority is to authorise temporary and/or limited action, which will remove the immediate hazard, threat or risk until the matter can be dealt with by the committee. Therefore, the committee:</w:t>
      </w:r>
    </w:p>
    <w:p w14:paraId="557448E9" w14:textId="2CF9E8A6" w:rsidR="00C5265C" w:rsidRDefault="00C5265C" w:rsidP="00C5265C">
      <w:pPr>
        <w:pStyle w:val="ECMMText-Normal"/>
        <w:numPr>
          <w:ilvl w:val="0"/>
          <w:numId w:val="10"/>
        </w:numPr>
      </w:pPr>
      <w:r>
        <w:t>authorises decision</w:t>
      </w:r>
      <w:r w:rsidR="00B876B2">
        <w:t>-</w:t>
      </w:r>
      <w:r>
        <w:t>making responsibility to be exercised by:</w:t>
      </w:r>
    </w:p>
    <w:p w14:paraId="691DEB22" w14:textId="375C26AE" w:rsidR="00C5265C" w:rsidRDefault="00C5265C" w:rsidP="00C5265C">
      <w:pPr>
        <w:pStyle w:val="ECMMText-Normal"/>
        <w:numPr>
          <w:ilvl w:val="0"/>
          <w:numId w:val="11"/>
        </w:numPr>
        <w:ind w:left="1134"/>
      </w:pPr>
      <w:r>
        <w:t>the president, [</w:t>
      </w:r>
      <w:r w:rsidRPr="00C5265C">
        <w:rPr>
          <w:highlight w:val="cyan"/>
        </w:rPr>
        <w:t>Insert name</w:t>
      </w:r>
      <w:r>
        <w:t>], or in their absence</w:t>
      </w:r>
    </w:p>
    <w:p w14:paraId="3BD2650C" w14:textId="166FEE6D" w:rsidR="00C5265C" w:rsidRDefault="00C5265C" w:rsidP="00C5265C">
      <w:pPr>
        <w:pStyle w:val="ECMMText-Normal"/>
        <w:numPr>
          <w:ilvl w:val="0"/>
          <w:numId w:val="11"/>
        </w:numPr>
        <w:ind w:left="1134"/>
      </w:pPr>
      <w:r>
        <w:t>the vice-president, [</w:t>
      </w:r>
      <w:r w:rsidRPr="00C5265C">
        <w:rPr>
          <w:highlight w:val="cyan"/>
        </w:rPr>
        <w:t>Insert name</w:t>
      </w:r>
      <w:r>
        <w:t>], or in their absence</w:t>
      </w:r>
    </w:p>
    <w:p w14:paraId="117B5434" w14:textId="697B61F7" w:rsidR="00C5265C" w:rsidRDefault="00C5265C" w:rsidP="00C5265C">
      <w:pPr>
        <w:pStyle w:val="ECMMText-Normal"/>
        <w:numPr>
          <w:ilvl w:val="0"/>
          <w:numId w:val="11"/>
        </w:numPr>
        <w:ind w:left="1134"/>
      </w:pPr>
      <w:r>
        <w:t xml:space="preserve">the </w:t>
      </w:r>
      <w:r w:rsidR="00B876B2">
        <w:t>n</w:t>
      </w:r>
      <w:r>
        <w:t xml:space="preserve">ominated </w:t>
      </w:r>
      <w:r w:rsidR="00B876B2">
        <w:t>s</w:t>
      </w:r>
      <w:r>
        <w:t>upervisor, [</w:t>
      </w:r>
      <w:r w:rsidRPr="00C5265C">
        <w:rPr>
          <w:highlight w:val="cyan"/>
        </w:rPr>
        <w:t>Insert name</w:t>
      </w:r>
      <w:r>
        <w:t>], or in their absence</w:t>
      </w:r>
    </w:p>
    <w:p w14:paraId="435A165F" w14:textId="76D6ECE5" w:rsidR="00C5265C" w:rsidRDefault="00C5265C" w:rsidP="00C5265C">
      <w:pPr>
        <w:pStyle w:val="ECMMText-Normal"/>
        <w:numPr>
          <w:ilvl w:val="0"/>
          <w:numId w:val="11"/>
        </w:numPr>
        <w:ind w:left="1134"/>
      </w:pPr>
      <w:r>
        <w:t xml:space="preserve">the </w:t>
      </w:r>
      <w:r w:rsidR="00B876B2">
        <w:t>p</w:t>
      </w:r>
      <w:r>
        <w:t>erson in day-to-day charge [</w:t>
      </w:r>
      <w:r w:rsidRPr="00C5265C">
        <w:rPr>
          <w:highlight w:val="cyan"/>
        </w:rPr>
        <w:t>Insert name/s</w:t>
      </w:r>
      <w:r>
        <w:t>]</w:t>
      </w:r>
    </w:p>
    <w:p w14:paraId="72191F4A" w14:textId="5BF0F760" w:rsidR="00C5265C" w:rsidRDefault="00C5265C" w:rsidP="00C5265C">
      <w:pPr>
        <w:pStyle w:val="ECMMText-Normal"/>
        <w:numPr>
          <w:ilvl w:val="0"/>
          <w:numId w:val="10"/>
        </w:numPr>
      </w:pPr>
      <w:r>
        <w:t xml:space="preserve">authorises the expenditure of up to $ </w:t>
      </w:r>
      <w:r w:rsidR="000036F1">
        <w:t>[</w:t>
      </w:r>
      <w:r w:rsidR="000036F1" w:rsidRPr="000036F1">
        <w:rPr>
          <w:highlight w:val="cyan"/>
        </w:rPr>
        <w:t>insert amount</w:t>
      </w:r>
      <w:r w:rsidR="000036F1">
        <w:t>]</w:t>
      </w:r>
      <w:r>
        <w:t xml:space="preserve"> to support any action to remove the immediate hazard, threat or risk.</w:t>
      </w:r>
    </w:p>
    <w:p w14:paraId="48D23F7C" w14:textId="4BFFAF97" w:rsidR="00C5265C" w:rsidRDefault="00C5265C" w:rsidP="00C5265C">
      <w:pPr>
        <w:pStyle w:val="ECMMText-Normal"/>
      </w:pPr>
      <w:r>
        <w:t xml:space="preserve">This delegation was authorised by the committee at its meeting held on </w:t>
      </w:r>
      <w:r w:rsidR="000036F1">
        <w:t>[</w:t>
      </w:r>
      <w:r w:rsidRPr="000036F1">
        <w:rPr>
          <w:highlight w:val="cyan"/>
        </w:rPr>
        <w:t>insert date of committee meeting</w:t>
      </w:r>
      <w:r w:rsidR="000036F1">
        <w:t>]</w:t>
      </w:r>
      <w:r>
        <w:t>.</w:t>
      </w:r>
    </w:p>
    <w:p w14:paraId="44DA5D93" w14:textId="77777777" w:rsidR="00C5265C" w:rsidRDefault="00C5265C" w:rsidP="00C5265C">
      <w:pPr>
        <w:pStyle w:val="ECMMText-Normal"/>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5"/>
        <w:gridCol w:w="5636"/>
        <w:gridCol w:w="827"/>
        <w:gridCol w:w="2529"/>
      </w:tblGrid>
      <w:tr w:rsidR="000036F1" w14:paraId="7FFF467F" w14:textId="77777777" w:rsidTr="000036F1">
        <w:tc>
          <w:tcPr>
            <w:tcW w:w="1137" w:type="dxa"/>
          </w:tcPr>
          <w:p w14:paraId="7F543921" w14:textId="260701E4" w:rsidR="000036F1" w:rsidRPr="00993868" w:rsidRDefault="000036F1" w:rsidP="00993868">
            <w:pPr>
              <w:pStyle w:val="ECMMText-Normal"/>
              <w:jc w:val="right"/>
              <w:rPr>
                <w:b/>
                <w:bCs/>
              </w:rPr>
            </w:pPr>
            <w:r w:rsidRPr="00993868">
              <w:rPr>
                <w:b/>
                <w:bCs/>
              </w:rPr>
              <w:t>Signature</w:t>
            </w:r>
            <w:r w:rsidR="00993868" w:rsidRPr="00993868">
              <w:rPr>
                <w:b/>
                <w:bCs/>
              </w:rPr>
              <w:t>:</w:t>
            </w:r>
          </w:p>
        </w:tc>
        <w:tc>
          <w:tcPr>
            <w:tcW w:w="5662" w:type="dxa"/>
            <w:tcBorders>
              <w:bottom w:val="single" w:sz="4" w:space="0" w:color="000000"/>
            </w:tcBorders>
          </w:tcPr>
          <w:p w14:paraId="5D20A325" w14:textId="77777777" w:rsidR="000036F1" w:rsidRDefault="000036F1" w:rsidP="00C5265C">
            <w:pPr>
              <w:pStyle w:val="ECMMText-Normal"/>
            </w:pPr>
          </w:p>
        </w:tc>
        <w:tc>
          <w:tcPr>
            <w:tcW w:w="828" w:type="dxa"/>
          </w:tcPr>
          <w:p w14:paraId="481F9B88" w14:textId="75E052E7" w:rsidR="000036F1" w:rsidRPr="00993868" w:rsidRDefault="000036F1" w:rsidP="00993868">
            <w:pPr>
              <w:pStyle w:val="ECMMText-Normal"/>
              <w:jc w:val="right"/>
              <w:rPr>
                <w:b/>
                <w:bCs/>
              </w:rPr>
            </w:pPr>
            <w:r w:rsidRPr="00993868">
              <w:rPr>
                <w:b/>
                <w:bCs/>
              </w:rPr>
              <w:t>Date</w:t>
            </w:r>
            <w:r w:rsidR="00993868" w:rsidRPr="00993868">
              <w:rPr>
                <w:b/>
                <w:bCs/>
              </w:rPr>
              <w:t>:</w:t>
            </w:r>
          </w:p>
        </w:tc>
        <w:tc>
          <w:tcPr>
            <w:tcW w:w="2540" w:type="dxa"/>
            <w:tcBorders>
              <w:bottom w:val="single" w:sz="4" w:space="0" w:color="000000"/>
            </w:tcBorders>
          </w:tcPr>
          <w:p w14:paraId="7F9E891E" w14:textId="77777777" w:rsidR="000036F1" w:rsidRDefault="000036F1" w:rsidP="00C5265C">
            <w:pPr>
              <w:pStyle w:val="ECMMText-Normal"/>
            </w:pPr>
          </w:p>
        </w:tc>
      </w:tr>
    </w:tbl>
    <w:p w14:paraId="0844AEF7" w14:textId="77777777" w:rsidR="00C5265C" w:rsidRDefault="00C5265C" w:rsidP="00C5265C">
      <w:pPr>
        <w:pStyle w:val="ECMMText-Normal"/>
      </w:pPr>
    </w:p>
    <w:p w14:paraId="4DF8F60C" w14:textId="0DFFC2B6" w:rsidR="00C5265C" w:rsidRDefault="00C5265C" w:rsidP="00C5265C">
      <w:pPr>
        <w:pStyle w:val="ECMMText-Normal"/>
      </w:pPr>
      <w:r>
        <w:tab/>
      </w:r>
      <w:r>
        <w:tab/>
      </w:r>
      <w:r>
        <w:tab/>
      </w:r>
      <w:r>
        <w:tab/>
      </w:r>
      <w:r>
        <w:tab/>
      </w:r>
      <w:r>
        <w:tab/>
      </w:r>
      <w:r>
        <w:tab/>
      </w:r>
      <w:r>
        <w:tab/>
      </w:r>
      <w:r>
        <w:tab/>
      </w:r>
    </w:p>
    <w:p w14:paraId="63040CAA" w14:textId="77777777" w:rsidR="00C5265C" w:rsidRDefault="00C5265C" w:rsidP="00C5265C">
      <w:pPr>
        <w:pStyle w:val="ECMMText-Normal"/>
      </w:pPr>
      <w:r>
        <w:t>[</w:t>
      </w:r>
      <w:r w:rsidRPr="000036F1">
        <w:rPr>
          <w:highlight w:val="cyan"/>
        </w:rPr>
        <w:t>Insert name of committee member who will sign authorisation</w:t>
      </w:r>
      <w:r>
        <w:t>]</w:t>
      </w:r>
    </w:p>
    <w:p w14:paraId="6F39DD63" w14:textId="2D66BB96" w:rsidR="00DF212C" w:rsidRDefault="00C5265C" w:rsidP="00C5265C">
      <w:pPr>
        <w:pStyle w:val="ECMMText-Normal"/>
      </w:pPr>
      <w:r>
        <w:t>[</w:t>
      </w:r>
      <w:r w:rsidRPr="000036F1">
        <w:rPr>
          <w:highlight w:val="cyan"/>
        </w:rPr>
        <w:t>Insert position of committee member who will sign authorisation</w:t>
      </w:r>
      <w:r>
        <w:t>]</w:t>
      </w:r>
    </w:p>
    <w:sectPr w:rsidR="00DF212C" w:rsidSect="001F6CE5">
      <w:headerReference w:type="even" r:id="rId12"/>
      <w:headerReference w:type="default" r:id="rId13"/>
      <w:footerReference w:type="even" r:id="rId14"/>
      <w:footerReference w:type="default" r:id="rId15"/>
      <w:headerReference w:type="first" r:id="rId16"/>
      <w:footerReference w:type="first" r:id="rId17"/>
      <w:type w:val="continuous"/>
      <w:pgSz w:w="11910" w:h="16840"/>
      <w:pgMar w:top="1702" w:right="740" w:bottom="1418" w:left="993" w:header="284" w:footer="5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1AA8F6" w14:textId="77777777" w:rsidR="00F629F7" w:rsidRDefault="00F629F7" w:rsidP="00106EB7">
      <w:r>
        <w:separator/>
      </w:r>
    </w:p>
  </w:endnote>
  <w:endnote w:type="continuationSeparator" w:id="0">
    <w:p w14:paraId="5CD71659" w14:textId="77777777" w:rsidR="00F629F7" w:rsidRDefault="00F629F7" w:rsidP="00106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Roboto Medium">
    <w:panose1 w:val="02000000000000000000"/>
    <w:charset w:val="00"/>
    <w:family w:val="auto"/>
    <w:pitch w:val="variable"/>
    <w:sig w:usb0="E0000AFF" w:usb1="5000217F" w:usb2="00000021" w:usb3="00000000" w:csb0="0000019F" w:csb1="00000000"/>
  </w:font>
  <w:font w:name="Roboto Light">
    <w:panose1 w:val="02000000000000000000"/>
    <w:charset w:val="00"/>
    <w:family w:val="auto"/>
    <w:pitch w:val="variable"/>
    <w:sig w:usb0="E0000AFF" w:usb1="5000217F" w:usb2="00000021" w:usb3="00000000" w:csb0="0000019F" w:csb1="00000000"/>
  </w:font>
  <w:font w:name="Roboto">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29A8F" w14:textId="77777777" w:rsidR="001D007F" w:rsidRDefault="001D00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A3604" w14:textId="77777777" w:rsidR="006A0ECE" w:rsidRDefault="009B21C0">
    <w:pPr>
      <w:pStyle w:val="Footer"/>
    </w:pPr>
    <w:r>
      <w:rPr>
        <w:noProof/>
      </w:rPr>
      <w:drawing>
        <wp:anchor distT="0" distB="0" distL="114300" distR="114300" simplePos="0" relativeHeight="251664384" behindDoc="0" locked="0" layoutInCell="1" allowOverlap="1" wp14:anchorId="4E680336" wp14:editId="0750157F">
          <wp:simplePos x="0" y="0"/>
          <wp:positionH relativeFrom="column">
            <wp:posOffset>4949825</wp:posOffset>
          </wp:positionH>
          <wp:positionV relativeFrom="paragraph">
            <wp:posOffset>-234073</wp:posOffset>
          </wp:positionV>
          <wp:extent cx="1497724" cy="590478"/>
          <wp:effectExtent l="0" t="0" r="7620" b="635"/>
          <wp:wrapNone/>
          <wp:docPr id="3007394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803387" name="Picture 1013803387"/>
                  <pic:cNvPicPr/>
                </pic:nvPicPr>
                <pic:blipFill>
                  <a:blip r:embed="rId1">
                    <a:extLst>
                      <a:ext uri="{28A0092B-C50C-407E-A947-70E740481C1C}">
                        <a14:useLocalDpi xmlns:a14="http://schemas.microsoft.com/office/drawing/2010/main" val="0"/>
                      </a:ext>
                    </a:extLst>
                  </a:blip>
                  <a:stretch>
                    <a:fillRect/>
                  </a:stretch>
                </pic:blipFill>
                <pic:spPr>
                  <a:xfrm>
                    <a:off x="0" y="0"/>
                    <a:ext cx="1497724" cy="590478"/>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EFD8D" w14:textId="77777777" w:rsidR="001D007F" w:rsidRDefault="001D00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515CD7" w14:textId="77777777" w:rsidR="00F629F7" w:rsidRDefault="00F629F7" w:rsidP="00106EB7">
      <w:r>
        <w:separator/>
      </w:r>
    </w:p>
  </w:footnote>
  <w:footnote w:type="continuationSeparator" w:id="0">
    <w:p w14:paraId="02C4628B" w14:textId="77777777" w:rsidR="00F629F7" w:rsidRDefault="00F629F7" w:rsidP="00106E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A6DA3" w14:textId="77777777" w:rsidR="001D007F" w:rsidRDefault="001D00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Roboto" w:hAnsi="Roboto"/>
        <w:noProof/>
        <w:color w:val="404040" w:themeColor="text1" w:themeTint="BF"/>
        <w:spacing w:val="8"/>
        <w:sz w:val="14"/>
        <w:szCs w:val="14"/>
      </w:rPr>
      <w:id w:val="-756367471"/>
      <w:docPartObj>
        <w:docPartGallery w:val="Page Numbers (Top of Page)"/>
        <w:docPartUnique/>
      </w:docPartObj>
    </w:sdtPr>
    <w:sdtEndPr>
      <w:rPr>
        <w:rFonts w:ascii="Roboto Light" w:hAnsi="Roboto Light"/>
      </w:rPr>
    </w:sdtEndPr>
    <w:sdtContent>
      <w:p w14:paraId="071D68F4" w14:textId="77777777" w:rsidR="00DE58FA" w:rsidRDefault="00DE58FA">
        <w:pPr>
          <w:pStyle w:val="Header"/>
          <w:jc w:val="right"/>
          <w:rPr>
            <w:rFonts w:ascii="Roboto" w:hAnsi="Roboto"/>
            <w:sz w:val="14"/>
            <w:szCs w:val="14"/>
          </w:rPr>
        </w:pPr>
      </w:p>
      <w:p w14:paraId="0E500D18" w14:textId="77777777" w:rsidR="00DE58FA" w:rsidRDefault="00DE58FA">
        <w:pPr>
          <w:pStyle w:val="Header"/>
          <w:jc w:val="right"/>
          <w:rPr>
            <w:rFonts w:ascii="Roboto" w:hAnsi="Roboto"/>
            <w:sz w:val="14"/>
            <w:szCs w:val="14"/>
          </w:rPr>
        </w:pPr>
      </w:p>
      <w:p w14:paraId="30130AE4" w14:textId="77777777" w:rsidR="00DE58FA" w:rsidRDefault="00DE58FA">
        <w:pPr>
          <w:pStyle w:val="Header"/>
          <w:jc w:val="right"/>
          <w:rPr>
            <w:rFonts w:ascii="Roboto" w:hAnsi="Roboto"/>
            <w:sz w:val="14"/>
            <w:szCs w:val="14"/>
          </w:rPr>
        </w:pPr>
      </w:p>
      <w:p w14:paraId="65959701" w14:textId="5A6037FB" w:rsidR="00DE58FA" w:rsidRPr="00070FC1" w:rsidRDefault="00282721" w:rsidP="00070FC1">
        <w:pPr>
          <w:pStyle w:val="ECMMHeader"/>
        </w:pPr>
        <w:r>
          <w:t>Committee of Management Goverance Guide</w:t>
        </w:r>
        <w:r w:rsidR="00DE58FA" w:rsidRPr="00070FC1">
          <w:t xml:space="preserve"> | </w:t>
        </w:r>
        <w:r w:rsidR="00DE58FA" w:rsidRPr="00070FC1">
          <w:rPr>
            <w:noProof w:val="0"/>
          </w:rPr>
          <w:fldChar w:fldCharType="begin"/>
        </w:r>
        <w:r w:rsidR="00DE58FA" w:rsidRPr="00070FC1">
          <w:instrText xml:space="preserve"> PAGE   \* MERGEFORMAT </w:instrText>
        </w:r>
        <w:r w:rsidR="00DE58FA" w:rsidRPr="00070FC1">
          <w:rPr>
            <w:noProof w:val="0"/>
          </w:rPr>
          <w:fldChar w:fldCharType="separate"/>
        </w:r>
        <w:r w:rsidR="00DE58FA" w:rsidRPr="00070FC1">
          <w:t>2</w:t>
        </w:r>
        <w:r w:rsidR="00DE58FA" w:rsidRPr="00070FC1">
          <w:fldChar w:fldCharType="end"/>
        </w:r>
      </w:p>
    </w:sdtContent>
  </w:sdt>
  <w:p w14:paraId="36CEFAD3" w14:textId="77777777" w:rsidR="00DE58FA" w:rsidRPr="00DE58FA" w:rsidRDefault="00DE58FA">
    <w:pPr>
      <w:rPr>
        <w:rFonts w:ascii="Roboto" w:hAnsi="Roboto"/>
        <w:sz w:val="14"/>
        <w:szCs w:val="14"/>
      </w:rPr>
    </w:pPr>
    <w:r>
      <w:rPr>
        <w:rFonts w:ascii="Roboto" w:hAnsi="Roboto"/>
        <w:noProof/>
        <w:sz w:val="14"/>
        <w:szCs w:val="14"/>
      </w:rPr>
      <mc:AlternateContent>
        <mc:Choice Requires="wps">
          <w:drawing>
            <wp:anchor distT="0" distB="0" distL="114300" distR="114300" simplePos="0" relativeHeight="251663360" behindDoc="0" locked="0" layoutInCell="1" allowOverlap="1" wp14:anchorId="2577039A" wp14:editId="2F677EBC">
              <wp:simplePos x="0" y="0"/>
              <wp:positionH relativeFrom="column">
                <wp:posOffset>-2758</wp:posOffset>
              </wp:positionH>
              <wp:positionV relativeFrom="paragraph">
                <wp:posOffset>210204</wp:posOffset>
              </wp:positionV>
              <wp:extent cx="6918268" cy="0"/>
              <wp:effectExtent l="0" t="0" r="0" b="0"/>
              <wp:wrapNone/>
              <wp:docPr id="761196196" name="Straight Connector 4"/>
              <wp:cNvGraphicFramePr/>
              <a:graphic xmlns:a="http://schemas.openxmlformats.org/drawingml/2006/main">
                <a:graphicData uri="http://schemas.microsoft.com/office/word/2010/wordprocessingShape">
                  <wps:wsp>
                    <wps:cNvCnPr/>
                    <wps:spPr>
                      <a:xfrm flipH="1">
                        <a:off x="0" y="0"/>
                        <a:ext cx="6918268" cy="0"/>
                      </a:xfrm>
                      <a:prstGeom prst="line">
                        <a:avLst/>
                      </a:prstGeom>
                      <a:ln w="12700">
                        <a:solidFill>
                          <a:srgbClr val="00A8B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0A8179" id="Straight Connector 4" o:spid="_x0000_s1026" style="position:absolute;flip:x;z-index:251663360;visibility:visible;mso-wrap-style:square;mso-wrap-distance-left:9pt;mso-wrap-distance-top:0;mso-wrap-distance-right:9pt;mso-wrap-distance-bottom:0;mso-position-horizontal:absolute;mso-position-horizontal-relative:text;mso-position-vertical:absolute;mso-position-vertical-relative:text" from="-.2pt,16.55pt" to="544.5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" strokecolor="#00a8b4"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6454A" w14:textId="77777777" w:rsidR="001D007F" w:rsidRDefault="001D00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0B2B52"/>
    <w:multiLevelType w:val="hybridMultilevel"/>
    <w:tmpl w:val="EA64B27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03F7619"/>
    <w:multiLevelType w:val="hybridMultilevel"/>
    <w:tmpl w:val="E9AE71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3B652ED"/>
    <w:multiLevelType w:val="hybridMultilevel"/>
    <w:tmpl w:val="33967846"/>
    <w:lvl w:ilvl="0" w:tplc="B4A6F5C0">
      <w:start w:val="1"/>
      <w:numFmt w:val="decimal"/>
      <w:pStyle w:val="ECMMNumbering"/>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D45435D"/>
    <w:multiLevelType w:val="hybridMultilevel"/>
    <w:tmpl w:val="2E40D8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77E0261A"/>
    <w:multiLevelType w:val="hybridMultilevel"/>
    <w:tmpl w:val="BFE2D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CBC10DF"/>
    <w:multiLevelType w:val="hybridMultilevel"/>
    <w:tmpl w:val="FE0A7F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03115163">
    <w:abstractNumId w:val="2"/>
  </w:num>
  <w:num w:numId="2" w16cid:durableId="638875518">
    <w:abstractNumId w:val="3"/>
  </w:num>
  <w:num w:numId="3" w16cid:durableId="77481331">
    <w:abstractNumId w:val="5"/>
  </w:num>
  <w:num w:numId="4" w16cid:durableId="308749897">
    <w:abstractNumId w:val="2"/>
    <w:lvlOverride w:ilvl="0">
      <w:startOverride w:val="1"/>
    </w:lvlOverride>
  </w:num>
  <w:num w:numId="5" w16cid:durableId="468741799">
    <w:abstractNumId w:val="2"/>
    <w:lvlOverride w:ilvl="0">
      <w:startOverride w:val="1"/>
    </w:lvlOverride>
  </w:num>
  <w:num w:numId="6" w16cid:durableId="1275215310">
    <w:abstractNumId w:val="2"/>
    <w:lvlOverride w:ilvl="0">
      <w:startOverride w:val="1"/>
    </w:lvlOverride>
  </w:num>
  <w:num w:numId="7" w16cid:durableId="107086584">
    <w:abstractNumId w:val="2"/>
    <w:lvlOverride w:ilvl="0">
      <w:startOverride w:val="1"/>
    </w:lvlOverride>
  </w:num>
  <w:num w:numId="8" w16cid:durableId="990056757">
    <w:abstractNumId w:val="2"/>
    <w:lvlOverride w:ilvl="0">
      <w:startOverride w:val="1"/>
    </w:lvlOverride>
  </w:num>
  <w:num w:numId="9" w16cid:durableId="1318191930">
    <w:abstractNumId w:val="4"/>
  </w:num>
  <w:num w:numId="10" w16cid:durableId="1974942339">
    <w:abstractNumId w:val="0"/>
  </w:num>
  <w:num w:numId="11" w16cid:durableId="9666689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A47"/>
    <w:rsid w:val="000036F1"/>
    <w:rsid w:val="00043EF0"/>
    <w:rsid w:val="00062436"/>
    <w:rsid w:val="0006662B"/>
    <w:rsid w:val="00070FC1"/>
    <w:rsid w:val="00080986"/>
    <w:rsid w:val="000C39DC"/>
    <w:rsid w:val="000F35D5"/>
    <w:rsid w:val="000F5BD3"/>
    <w:rsid w:val="00105BBC"/>
    <w:rsid w:val="00106EB7"/>
    <w:rsid w:val="00164D9B"/>
    <w:rsid w:val="00166384"/>
    <w:rsid w:val="0018202F"/>
    <w:rsid w:val="001833F5"/>
    <w:rsid w:val="001D007F"/>
    <w:rsid w:val="001E7493"/>
    <w:rsid w:val="001F6CE5"/>
    <w:rsid w:val="00207DE4"/>
    <w:rsid w:val="00235DFE"/>
    <w:rsid w:val="002514FF"/>
    <w:rsid w:val="00282721"/>
    <w:rsid w:val="00285769"/>
    <w:rsid w:val="002B05F5"/>
    <w:rsid w:val="002C171A"/>
    <w:rsid w:val="002C1E34"/>
    <w:rsid w:val="002E21B5"/>
    <w:rsid w:val="002F60A6"/>
    <w:rsid w:val="00305FA4"/>
    <w:rsid w:val="003137EC"/>
    <w:rsid w:val="00360DCF"/>
    <w:rsid w:val="00362EC5"/>
    <w:rsid w:val="003708EC"/>
    <w:rsid w:val="0038766F"/>
    <w:rsid w:val="003928C0"/>
    <w:rsid w:val="003F672F"/>
    <w:rsid w:val="004252F5"/>
    <w:rsid w:val="00430921"/>
    <w:rsid w:val="00466DFB"/>
    <w:rsid w:val="00467502"/>
    <w:rsid w:val="00480B11"/>
    <w:rsid w:val="004C503A"/>
    <w:rsid w:val="004D4532"/>
    <w:rsid w:val="004E3979"/>
    <w:rsid w:val="005353B1"/>
    <w:rsid w:val="00595347"/>
    <w:rsid w:val="005D5CEF"/>
    <w:rsid w:val="005E3921"/>
    <w:rsid w:val="005F2937"/>
    <w:rsid w:val="006078AB"/>
    <w:rsid w:val="00617C85"/>
    <w:rsid w:val="00692FC5"/>
    <w:rsid w:val="006A0ECE"/>
    <w:rsid w:val="006C146E"/>
    <w:rsid w:val="006D5CC9"/>
    <w:rsid w:val="006F5071"/>
    <w:rsid w:val="00700C96"/>
    <w:rsid w:val="0070247E"/>
    <w:rsid w:val="00731DF9"/>
    <w:rsid w:val="00770F46"/>
    <w:rsid w:val="007C6A47"/>
    <w:rsid w:val="00800236"/>
    <w:rsid w:val="008035AD"/>
    <w:rsid w:val="00806AC8"/>
    <w:rsid w:val="008152F8"/>
    <w:rsid w:val="00823DB1"/>
    <w:rsid w:val="008340ED"/>
    <w:rsid w:val="008450A8"/>
    <w:rsid w:val="00860A4E"/>
    <w:rsid w:val="00862D6C"/>
    <w:rsid w:val="00884667"/>
    <w:rsid w:val="00890F62"/>
    <w:rsid w:val="00895EF0"/>
    <w:rsid w:val="008F589D"/>
    <w:rsid w:val="00936116"/>
    <w:rsid w:val="00940902"/>
    <w:rsid w:val="00954DEC"/>
    <w:rsid w:val="00964BD4"/>
    <w:rsid w:val="00992811"/>
    <w:rsid w:val="00993868"/>
    <w:rsid w:val="0099510A"/>
    <w:rsid w:val="009A1D97"/>
    <w:rsid w:val="009B21C0"/>
    <w:rsid w:val="009F493B"/>
    <w:rsid w:val="00A373D3"/>
    <w:rsid w:val="00A975C7"/>
    <w:rsid w:val="00AB18D9"/>
    <w:rsid w:val="00AD6C1C"/>
    <w:rsid w:val="00AE4443"/>
    <w:rsid w:val="00B03848"/>
    <w:rsid w:val="00B145A0"/>
    <w:rsid w:val="00B45B00"/>
    <w:rsid w:val="00B8227D"/>
    <w:rsid w:val="00B851A5"/>
    <w:rsid w:val="00B876B2"/>
    <w:rsid w:val="00B97D5C"/>
    <w:rsid w:val="00BB164C"/>
    <w:rsid w:val="00BB6BBB"/>
    <w:rsid w:val="00BC0E6D"/>
    <w:rsid w:val="00BD2A75"/>
    <w:rsid w:val="00BD4CE7"/>
    <w:rsid w:val="00BF7F7D"/>
    <w:rsid w:val="00C00235"/>
    <w:rsid w:val="00C17AB3"/>
    <w:rsid w:val="00C31A8F"/>
    <w:rsid w:val="00C3202C"/>
    <w:rsid w:val="00C46325"/>
    <w:rsid w:val="00C5033E"/>
    <w:rsid w:val="00C5265C"/>
    <w:rsid w:val="00C554C3"/>
    <w:rsid w:val="00C62B34"/>
    <w:rsid w:val="00C8046E"/>
    <w:rsid w:val="00D23FDB"/>
    <w:rsid w:val="00D36136"/>
    <w:rsid w:val="00D723FB"/>
    <w:rsid w:val="00D777AE"/>
    <w:rsid w:val="00D875A8"/>
    <w:rsid w:val="00DB4D75"/>
    <w:rsid w:val="00DE58FA"/>
    <w:rsid w:val="00DF212C"/>
    <w:rsid w:val="00DF7F89"/>
    <w:rsid w:val="00E35A8F"/>
    <w:rsid w:val="00E6660A"/>
    <w:rsid w:val="00E73659"/>
    <w:rsid w:val="00EB4A9A"/>
    <w:rsid w:val="00EC2150"/>
    <w:rsid w:val="00F034D5"/>
    <w:rsid w:val="00F07C81"/>
    <w:rsid w:val="00F3437B"/>
    <w:rsid w:val="00F46A34"/>
    <w:rsid w:val="00F629F7"/>
    <w:rsid w:val="00F7412C"/>
    <w:rsid w:val="00F9366B"/>
    <w:rsid w:val="00FA170A"/>
    <w:rsid w:val="00FB6476"/>
    <w:rsid w:val="00FD77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08AB7"/>
  <w15:docId w15:val="{F5679BC5-4AAB-4FB3-AE15-8DB3D6440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ill Sans MT" w:eastAsia="Gill Sans MT" w:hAnsi="Gill Sans MT" w:cs="Gill Sans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87"/>
      <w:ind w:right="105"/>
      <w:jc w:val="right"/>
    </w:pPr>
    <w:rPr>
      <w:sz w:val="14"/>
      <w:szCs w:val="1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06EB7"/>
    <w:pPr>
      <w:tabs>
        <w:tab w:val="center" w:pos="4513"/>
        <w:tab w:val="right" w:pos="9026"/>
      </w:tabs>
    </w:pPr>
  </w:style>
  <w:style w:type="character" w:customStyle="1" w:styleId="HeaderChar">
    <w:name w:val="Header Char"/>
    <w:basedOn w:val="DefaultParagraphFont"/>
    <w:link w:val="Header"/>
    <w:uiPriority w:val="99"/>
    <w:rsid w:val="00106EB7"/>
    <w:rPr>
      <w:rFonts w:ascii="Gill Sans MT" w:eastAsia="Gill Sans MT" w:hAnsi="Gill Sans MT" w:cs="Gill Sans MT"/>
    </w:rPr>
  </w:style>
  <w:style w:type="paragraph" w:styleId="Footer">
    <w:name w:val="footer"/>
    <w:basedOn w:val="Normal"/>
    <w:link w:val="FooterChar"/>
    <w:uiPriority w:val="99"/>
    <w:unhideWhenUsed/>
    <w:rsid w:val="00106EB7"/>
    <w:pPr>
      <w:tabs>
        <w:tab w:val="center" w:pos="4513"/>
        <w:tab w:val="right" w:pos="9026"/>
      </w:tabs>
    </w:pPr>
  </w:style>
  <w:style w:type="character" w:customStyle="1" w:styleId="FooterChar">
    <w:name w:val="Footer Char"/>
    <w:basedOn w:val="DefaultParagraphFont"/>
    <w:link w:val="Footer"/>
    <w:uiPriority w:val="99"/>
    <w:rsid w:val="00106EB7"/>
    <w:rPr>
      <w:rFonts w:ascii="Gill Sans MT" w:eastAsia="Gill Sans MT" w:hAnsi="Gill Sans MT" w:cs="Gill Sans MT"/>
    </w:rPr>
  </w:style>
  <w:style w:type="paragraph" w:customStyle="1" w:styleId="ECMMHeading">
    <w:name w:val="ECMM Heading"/>
    <w:basedOn w:val="Normal"/>
    <w:link w:val="ECMMHeadingChar"/>
    <w:autoRedefine/>
    <w:qFormat/>
    <w:rsid w:val="00282721"/>
    <w:pPr>
      <w:spacing w:before="240" w:after="240"/>
    </w:pPr>
    <w:rPr>
      <w:rFonts w:ascii="Roboto Medium" w:hAnsi="Roboto Medium"/>
      <w:b/>
      <w:bCs/>
      <w:caps/>
      <w:color w:val="00A8B4"/>
      <w:spacing w:val="20"/>
      <w:sz w:val="28"/>
      <w:szCs w:val="28"/>
    </w:rPr>
  </w:style>
  <w:style w:type="paragraph" w:customStyle="1" w:styleId="ECMMText-Normal">
    <w:name w:val="ECMM Text - Normal"/>
    <w:basedOn w:val="Normal"/>
    <w:link w:val="ECMMText-NormalChar"/>
    <w:qFormat/>
    <w:rsid w:val="00C8046E"/>
    <w:pPr>
      <w:spacing w:after="120"/>
    </w:pPr>
    <w:rPr>
      <w:rFonts w:ascii="Roboto Light" w:hAnsi="Roboto Light"/>
      <w:color w:val="000000" w:themeColor="text1"/>
    </w:rPr>
  </w:style>
  <w:style w:type="character" w:customStyle="1" w:styleId="ECMMHeadingChar">
    <w:name w:val="ECMM Heading Char"/>
    <w:basedOn w:val="DefaultParagraphFont"/>
    <w:link w:val="ECMMHeading"/>
    <w:rsid w:val="00282721"/>
    <w:rPr>
      <w:rFonts w:ascii="Roboto Medium" w:eastAsia="Gill Sans MT" w:hAnsi="Roboto Medium" w:cs="Gill Sans MT"/>
      <w:b/>
      <w:bCs/>
      <w:caps/>
      <w:color w:val="00A8B4"/>
      <w:spacing w:val="20"/>
      <w:sz w:val="28"/>
      <w:szCs w:val="28"/>
    </w:rPr>
  </w:style>
  <w:style w:type="paragraph" w:customStyle="1" w:styleId="ECMMHeader">
    <w:name w:val="ECMM Header"/>
    <w:basedOn w:val="Normal"/>
    <w:link w:val="ECMMHeaderChar"/>
    <w:autoRedefine/>
    <w:qFormat/>
    <w:rsid w:val="008F589D"/>
    <w:pPr>
      <w:jc w:val="right"/>
    </w:pPr>
    <w:rPr>
      <w:rFonts w:ascii="Roboto Light" w:hAnsi="Roboto Light"/>
      <w:noProof/>
      <w:color w:val="404040" w:themeColor="text1" w:themeTint="BF"/>
      <w:spacing w:val="8"/>
      <w:sz w:val="14"/>
      <w:szCs w:val="14"/>
    </w:rPr>
  </w:style>
  <w:style w:type="character" w:customStyle="1" w:styleId="ECMMText-NormalChar">
    <w:name w:val="ECMM Text - Normal Char"/>
    <w:basedOn w:val="DefaultParagraphFont"/>
    <w:link w:val="ECMMText-Normal"/>
    <w:rsid w:val="00C8046E"/>
    <w:rPr>
      <w:rFonts w:ascii="Roboto Light" w:eastAsia="Gill Sans MT" w:hAnsi="Roboto Light" w:cs="Gill Sans MT"/>
      <w:color w:val="000000" w:themeColor="text1"/>
    </w:rPr>
  </w:style>
  <w:style w:type="character" w:customStyle="1" w:styleId="ECMMHeaderChar">
    <w:name w:val="ECMM Header Char"/>
    <w:basedOn w:val="DefaultParagraphFont"/>
    <w:link w:val="ECMMHeader"/>
    <w:rsid w:val="008F589D"/>
    <w:rPr>
      <w:rFonts w:ascii="Roboto Light" w:eastAsia="Gill Sans MT" w:hAnsi="Roboto Light" w:cs="Gill Sans MT"/>
      <w:noProof/>
      <w:color w:val="404040" w:themeColor="text1" w:themeTint="BF"/>
      <w:spacing w:val="8"/>
      <w:sz w:val="14"/>
      <w:szCs w:val="14"/>
    </w:rPr>
  </w:style>
  <w:style w:type="paragraph" w:customStyle="1" w:styleId="ECMMSubHeading">
    <w:name w:val="ECMM Sub Heading"/>
    <w:basedOn w:val="ECMMHeading"/>
    <w:link w:val="ECMMSubHeadingChar"/>
    <w:qFormat/>
    <w:rsid w:val="008152F8"/>
    <w:pPr>
      <w:spacing w:after="120"/>
    </w:pPr>
    <w:rPr>
      <w:rFonts w:ascii="Roboto" w:hAnsi="Roboto"/>
      <w:caps w:val="0"/>
      <w:spacing w:val="10"/>
      <w:sz w:val="24"/>
    </w:rPr>
  </w:style>
  <w:style w:type="paragraph" w:customStyle="1" w:styleId="ECMMNumbering">
    <w:name w:val="ECMM Numbering"/>
    <w:basedOn w:val="ECMMText-Normal"/>
    <w:link w:val="ECMMNumberingChar"/>
    <w:qFormat/>
    <w:rsid w:val="00C8046E"/>
    <w:pPr>
      <w:numPr>
        <w:numId w:val="1"/>
      </w:numPr>
      <w:ind w:left="714" w:hanging="357"/>
    </w:pPr>
  </w:style>
  <w:style w:type="character" w:customStyle="1" w:styleId="ECMMSubHeadingChar">
    <w:name w:val="ECMM Sub Heading Char"/>
    <w:basedOn w:val="ECMMHeadingChar"/>
    <w:link w:val="ECMMSubHeading"/>
    <w:rsid w:val="008152F8"/>
    <w:rPr>
      <w:rFonts w:ascii="Roboto" w:eastAsia="Gill Sans MT" w:hAnsi="Roboto" w:cs="Gill Sans MT"/>
      <w:b/>
      <w:bCs/>
      <w:caps w:val="0"/>
      <w:color w:val="5C315E"/>
      <w:spacing w:val="10"/>
      <w:sz w:val="24"/>
      <w:szCs w:val="28"/>
    </w:rPr>
  </w:style>
  <w:style w:type="character" w:customStyle="1" w:styleId="ECMMNumberingChar">
    <w:name w:val="ECMM Numbering Char"/>
    <w:basedOn w:val="ECMMText-NormalChar"/>
    <w:link w:val="ECMMNumbering"/>
    <w:rsid w:val="00C8046E"/>
    <w:rPr>
      <w:rFonts w:ascii="Roboto Light" w:eastAsia="Gill Sans MT" w:hAnsi="Roboto Light" w:cs="Gill Sans MT"/>
      <w:color w:val="000000" w:themeColor="text1"/>
    </w:rPr>
  </w:style>
  <w:style w:type="character" w:styleId="CommentReference">
    <w:name w:val="annotation reference"/>
    <w:basedOn w:val="DefaultParagraphFont"/>
    <w:uiPriority w:val="99"/>
    <w:semiHidden/>
    <w:unhideWhenUsed/>
    <w:rsid w:val="00E6660A"/>
    <w:rPr>
      <w:sz w:val="16"/>
      <w:szCs w:val="16"/>
    </w:rPr>
  </w:style>
  <w:style w:type="paragraph" w:styleId="CommentText">
    <w:name w:val="annotation text"/>
    <w:basedOn w:val="Normal"/>
    <w:link w:val="CommentTextChar"/>
    <w:uiPriority w:val="99"/>
    <w:unhideWhenUsed/>
    <w:rsid w:val="00E6660A"/>
    <w:rPr>
      <w:sz w:val="20"/>
      <w:szCs w:val="20"/>
    </w:rPr>
  </w:style>
  <w:style w:type="character" w:customStyle="1" w:styleId="CommentTextChar">
    <w:name w:val="Comment Text Char"/>
    <w:basedOn w:val="DefaultParagraphFont"/>
    <w:link w:val="CommentText"/>
    <w:uiPriority w:val="99"/>
    <w:rsid w:val="00E6660A"/>
    <w:rPr>
      <w:rFonts w:ascii="Gill Sans MT" w:eastAsia="Gill Sans MT" w:hAnsi="Gill Sans MT" w:cs="Gill Sans MT"/>
      <w:sz w:val="20"/>
      <w:szCs w:val="20"/>
    </w:rPr>
  </w:style>
  <w:style w:type="paragraph" w:styleId="CommentSubject">
    <w:name w:val="annotation subject"/>
    <w:basedOn w:val="CommentText"/>
    <w:next w:val="CommentText"/>
    <w:link w:val="CommentSubjectChar"/>
    <w:uiPriority w:val="99"/>
    <w:semiHidden/>
    <w:unhideWhenUsed/>
    <w:rsid w:val="00E6660A"/>
    <w:rPr>
      <w:b/>
      <w:bCs/>
    </w:rPr>
  </w:style>
  <w:style w:type="character" w:customStyle="1" w:styleId="CommentSubjectChar">
    <w:name w:val="Comment Subject Char"/>
    <w:basedOn w:val="CommentTextChar"/>
    <w:link w:val="CommentSubject"/>
    <w:uiPriority w:val="99"/>
    <w:semiHidden/>
    <w:rsid w:val="00E6660A"/>
    <w:rPr>
      <w:rFonts w:ascii="Gill Sans MT" w:eastAsia="Gill Sans MT" w:hAnsi="Gill Sans MT" w:cs="Gill Sans MT"/>
      <w:b/>
      <w:bCs/>
      <w:sz w:val="20"/>
      <w:szCs w:val="20"/>
    </w:rPr>
  </w:style>
  <w:style w:type="table" w:styleId="TableGrid">
    <w:name w:val="Table Grid"/>
    <w:basedOn w:val="TableNormal"/>
    <w:uiPriority w:val="39"/>
    <w:rsid w:val="000036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034D5"/>
    <w:pPr>
      <w:widowControl/>
      <w:autoSpaceDE/>
      <w:autoSpaceDN/>
    </w:pPr>
    <w:rPr>
      <w:rFonts w:ascii="Gill Sans MT" w:eastAsia="Gill Sans MT" w:hAnsi="Gill Sans MT" w:cs="Gill Sans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7" ma:contentTypeDescription="Create a new document." ma:contentTypeScope="" ma:versionID="a2a9a305b0c7939ce3f6bc2115a280fb">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f3be361377a236cbbb4e1a010cd8a097"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32AF1C-4D89-45F7-ABFD-35C224A07F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733225-3538-4550-A64F-24080F7D8025}">
  <ds:schemaRefs>
    <ds:schemaRef ds:uri="http://schemas.openxmlformats.org/officeDocument/2006/bibliography"/>
  </ds:schemaRefs>
</ds:datastoreItem>
</file>

<file path=customXml/itemProps3.xml><?xml version="1.0" encoding="utf-8"?>
<ds:datastoreItem xmlns:ds="http://schemas.openxmlformats.org/officeDocument/2006/customXml" ds:itemID="{F3359447-79AE-42BF-BB4A-A30737B1A3B4}">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customXml/itemProps4.xml><?xml version="1.0" encoding="utf-8"?>
<ds:datastoreItem xmlns:ds="http://schemas.openxmlformats.org/officeDocument/2006/customXml" ds:itemID="{494EA7C0-F132-4E25-8E55-52C1D5C786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523</Words>
  <Characters>2983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ELAA</dc:creator>
  <cp:lastModifiedBy>Loredana Dowdle</cp:lastModifiedBy>
  <cp:revision>12</cp:revision>
  <cp:lastPrinted>2023-07-21T05:59:00Z</cp:lastPrinted>
  <dcterms:created xsi:type="dcterms:W3CDTF">2024-04-22T04:37:00Z</dcterms:created>
  <dcterms:modified xsi:type="dcterms:W3CDTF">2024-05-13T05:56:00Z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2023-07-18T00:00:00Z</vt:filetime>
  </property>
  <property fmtid="{D5CDD505-2E9C-101B-9397-08002B2CF9AE}" pid="3" name="Creator">
    <vt:lpwstr>Adobe InDesign 18.4 (Windows)</vt:lpwstr>
  </property>
  <property fmtid="{D5CDD505-2E9C-101B-9397-08002B2CF9AE}" pid="4" name="LastSaved">
    <vt:filetime>2023-07-18T00:00:00Z</vt:filetime>
  </property>
  <property fmtid="{D5CDD505-2E9C-101B-9397-08002B2CF9AE}" pid="5" name="Producer">
    <vt:lpwstr>Adobe PDF Library 17.0</vt:lpwstr>
  </property>
  <property fmtid="{D5CDD505-2E9C-101B-9397-08002B2CF9AE}" pid="6" name="ContentTypeId">
    <vt:lpwstr>0x010100B3A5E41FE3424141ABF89F1FDAFBF068</vt:lpwstr>
  </property>
  <property fmtid="{D5CDD505-2E9C-101B-9397-08002B2CF9AE}" pid="7" name="MediaServiceImageTags">
    <vt:lpwstr/>
  </property>
</Properties>
</file>