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01E" w14:textId="1567C55E" w:rsidR="00C12874" w:rsidRDefault="00E067F9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>
        <w:rPr>
          <w:rFonts w:ascii="Roboto Medium" w:hAnsi="Roboto Medium"/>
          <w:caps/>
          <w:spacing w:val="20"/>
          <w:sz w:val="28"/>
        </w:rPr>
        <w:t>Role</w:t>
      </w:r>
      <w:r w:rsidR="00C12874" w:rsidRPr="00C12874">
        <w:rPr>
          <w:rFonts w:ascii="Roboto Medium" w:hAnsi="Roboto Medium"/>
          <w:caps/>
          <w:spacing w:val="20"/>
          <w:sz w:val="28"/>
        </w:rPr>
        <w:t xml:space="preserve"> DESCRIPTION </w:t>
      </w:r>
      <w:r w:rsidR="00C12874">
        <w:rPr>
          <w:rFonts w:ascii="Roboto Medium" w:hAnsi="Roboto Medium"/>
          <w:caps/>
          <w:spacing w:val="20"/>
          <w:sz w:val="28"/>
        </w:rPr>
        <w:t>– president</w:t>
      </w:r>
      <w:r w:rsidR="00340B95">
        <w:rPr>
          <w:rFonts w:ascii="Roboto Medium" w:hAnsi="Roboto Medium"/>
          <w:caps/>
          <w:spacing w:val="20"/>
          <w:sz w:val="28"/>
        </w:rPr>
        <w:t xml:space="preserve"> </w:t>
      </w:r>
      <w:r w:rsidR="00B42C66">
        <w:rPr>
          <w:rFonts w:ascii="Roboto Medium" w:hAnsi="Roboto Medium"/>
          <w:caps/>
          <w:spacing w:val="20"/>
          <w:sz w:val="28"/>
        </w:rPr>
        <w:t>AND</w:t>
      </w:r>
      <w:r w:rsidR="00340B95">
        <w:rPr>
          <w:rFonts w:ascii="Roboto Medium" w:hAnsi="Roboto Medium"/>
          <w:caps/>
          <w:spacing w:val="20"/>
          <w:sz w:val="28"/>
        </w:rPr>
        <w:t xml:space="preserve"> Vice PRESIDENT</w:t>
      </w:r>
    </w:p>
    <w:p w14:paraId="0A6A8835" w14:textId="4E7F56C7" w:rsidR="00C12874" w:rsidRDefault="00C12874" w:rsidP="002E21B5">
      <w:pPr>
        <w:pStyle w:val="ECMMSubHead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4A692" wp14:editId="02B06FC4">
            <wp:simplePos x="0" y="0"/>
            <wp:positionH relativeFrom="column">
              <wp:posOffset>0</wp:posOffset>
            </wp:positionH>
            <wp:positionV relativeFrom="paragraph">
              <wp:posOffset>306582</wp:posOffset>
            </wp:positionV>
            <wp:extent cx="772160" cy="772160"/>
            <wp:effectExtent l="0" t="0" r="0" b="0"/>
            <wp:wrapNone/>
            <wp:docPr id="1741260784" name="Graphic 1741260784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B2A31E8" wp14:editId="4512BE5A">
                <wp:extent cx="6370955" cy="1214078"/>
                <wp:effectExtent l="0" t="0" r="10795" b="2476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121407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0C945" w14:textId="77777777" w:rsidR="00C12874" w:rsidRPr="00C12874" w:rsidRDefault="00C12874" w:rsidP="00C12874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028624D3" w14:textId="7336A1AF" w:rsidR="00C12874" w:rsidRPr="004049E3" w:rsidRDefault="00F42DA5" w:rsidP="00FC66DD">
                            <w:pPr>
                              <w:ind w:left="993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This template has been colour coded to assist you to complete it accurately. Example information is shown in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>&lt;</w:t>
                            </w:r>
                            <w:r w:rsidRPr="00D71967"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blue writing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&gt;</w:t>
                            </w:r>
                            <w:r w:rsidRPr="00D71967">
                              <w:rPr>
                                <w:rFonts w:ascii="Roboto" w:hAnsi="Roboto"/>
                                <w:color w:val="0072CE"/>
                              </w:rPr>
                              <w:t xml:space="preserve"> </w:t>
                            </w: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and should be deleted or changed to black once you have finished 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>customi</w:t>
                            </w:r>
                            <w:r w:rsidR="006D2202">
                              <w:rPr>
                                <w:rFonts w:ascii="Roboto" w:hAnsi="Roboto"/>
                                <w:color w:val="000000" w:themeColor="text1"/>
                              </w:rPr>
                              <w:t>s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ing </w:t>
                            </w:r>
                            <w:r w:rsidR="00DF5A78"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to reflect service and constitution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A31E8" id="Rectangle: Rounded Corners 2114113615" o:spid="_x0000_s1026" style="width:501.65pt;height: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" fillcolor="#f2f2f2" strokecolor="#00a8b4" strokeweight="2pt">
                <v:textbox>
                  <w:txbxContent>
                    <w:p w14:paraId="3990C945" w14:textId="77777777" w:rsidR="00C12874" w:rsidRPr="00C12874" w:rsidRDefault="00C12874" w:rsidP="00C12874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028624D3" w14:textId="7336A1AF" w:rsidR="00C12874" w:rsidRPr="004049E3" w:rsidRDefault="00F42DA5" w:rsidP="00FC66DD">
                      <w:pPr>
                        <w:ind w:left="993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This template has been colour coded to assist you to complete it accurately. Example information is shown in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>&lt;</w:t>
                      </w:r>
                      <w:r w:rsidRPr="00D71967"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blue writing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&gt;</w:t>
                      </w:r>
                      <w:r w:rsidRPr="00D71967">
                        <w:rPr>
                          <w:rFonts w:ascii="Roboto" w:hAnsi="Roboto"/>
                          <w:color w:val="0072CE"/>
                        </w:rPr>
                        <w:t xml:space="preserve"> </w:t>
                      </w: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and should be deleted or changed to black once you have finished 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>customi</w:t>
                      </w:r>
                      <w:r w:rsidR="006D2202">
                        <w:rPr>
                          <w:rFonts w:ascii="Roboto" w:hAnsi="Roboto"/>
                          <w:color w:val="000000" w:themeColor="text1"/>
                        </w:rPr>
                        <w:t>s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 xml:space="preserve">ing </w:t>
                      </w:r>
                      <w:r w:rsidR="00DF5A78" w:rsidRPr="00DF5A78">
                        <w:rPr>
                          <w:rFonts w:ascii="Roboto" w:hAnsi="Roboto"/>
                          <w:color w:val="000000" w:themeColor="text1"/>
                        </w:rPr>
                        <w:t>to reflect service and constitution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A9C913" w14:textId="77777777" w:rsidR="00F0332E" w:rsidRDefault="00F0332E" w:rsidP="00101111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F0332E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ORGANISATION PROFILE </w:t>
      </w:r>
    </w:p>
    <w:p w14:paraId="007BAC84" w14:textId="2039C052" w:rsidR="008F589D" w:rsidRDefault="00101111" w:rsidP="00101111">
      <w:pPr>
        <w:pStyle w:val="ECMMText-Normal"/>
      </w:pPr>
      <w:r>
        <w:t>[</w:t>
      </w:r>
      <w:r w:rsidR="00F0332E" w:rsidRPr="0076532B">
        <w:rPr>
          <w:highlight w:val="cyan"/>
        </w:rPr>
        <w:t>Insert paragraph about the organisation</w:t>
      </w:r>
      <w:r>
        <w:t>]</w:t>
      </w:r>
    </w:p>
    <w:p w14:paraId="74D31267" w14:textId="164A503F" w:rsidR="003D0716" w:rsidRDefault="00101111" w:rsidP="00101111">
      <w:pPr>
        <w:pStyle w:val="ECMMSubHeading"/>
      </w:pPr>
      <w:r w:rsidRPr="00101111">
        <w:t xml:space="preserve">Position </w:t>
      </w:r>
      <w:r>
        <w:t>S</w:t>
      </w:r>
      <w:r w:rsidRPr="00101111">
        <w:t>ummary</w:t>
      </w:r>
      <w:r w:rsidR="00B42C66">
        <w:t>- President</w:t>
      </w:r>
    </w:p>
    <w:p w14:paraId="01356B68" w14:textId="6811675C" w:rsidR="003D38B9" w:rsidRPr="00FD464D" w:rsidRDefault="003D38B9" w:rsidP="003D38B9">
      <w:pPr>
        <w:pStyle w:val="ECMMText-Normal"/>
        <w:rPr>
          <w:color w:val="0070C0"/>
        </w:rPr>
      </w:pPr>
      <w:r w:rsidRPr="00FD464D">
        <w:rPr>
          <w:color w:val="0070C0"/>
        </w:rPr>
        <w:t>Leading the C</w:t>
      </w:r>
      <w:r w:rsidR="00B42C66">
        <w:rPr>
          <w:color w:val="0070C0"/>
        </w:rPr>
        <w:t>ommittee of Management (CoM)</w:t>
      </w:r>
      <w:r w:rsidRPr="00FD464D">
        <w:rPr>
          <w:color w:val="0070C0"/>
        </w:rPr>
        <w:t xml:space="preserve"> and acting as Chair at all meetings, this role requires an efficient, positive, </w:t>
      </w:r>
      <w:r w:rsidR="00AC22CB" w:rsidRPr="00FD464D">
        <w:rPr>
          <w:color w:val="0070C0"/>
        </w:rPr>
        <w:t>reliable,</w:t>
      </w:r>
      <w:r w:rsidRPr="00FD464D">
        <w:rPr>
          <w:color w:val="0070C0"/>
        </w:rPr>
        <w:t xml:space="preserve"> and trustworthy person, who can motivate and delegate. Highly desirable competencies of a </w:t>
      </w:r>
      <w:r w:rsidR="006A4C38">
        <w:rPr>
          <w:color w:val="0070C0"/>
        </w:rPr>
        <w:t>P</w:t>
      </w:r>
      <w:r w:rsidRPr="00FD464D">
        <w:rPr>
          <w:color w:val="0070C0"/>
        </w:rPr>
        <w:t xml:space="preserve">resident include good stakeholder relationship skills, strong delegation and planning skills and a willingness to be a key point of contact for governance and legal purposes. It is an expectation that all executive CoM members know and understand the </w:t>
      </w:r>
      <w:r w:rsidR="006A4C38">
        <w:rPr>
          <w:color w:val="0070C0"/>
        </w:rPr>
        <w:t>c</w:t>
      </w:r>
      <w:r w:rsidRPr="00FD464D">
        <w:rPr>
          <w:color w:val="0070C0"/>
        </w:rPr>
        <w:t xml:space="preserve">onstitution and that they take a team approach, sharing governance tasks and obligations. The tasks listed below have been assigned to </w:t>
      </w:r>
      <w:r w:rsidR="00AC22CB" w:rsidRPr="00FD464D">
        <w:rPr>
          <w:color w:val="0070C0"/>
        </w:rPr>
        <w:t>roles,</w:t>
      </w:r>
      <w:r w:rsidRPr="00FD464D">
        <w:rPr>
          <w:color w:val="0070C0"/>
        </w:rPr>
        <w:t xml:space="preserve"> but many are shared between the executive and can be shared amongst the wider CoM, as required. </w:t>
      </w:r>
    </w:p>
    <w:p w14:paraId="6457ED94" w14:textId="41924307" w:rsidR="004D3ADA" w:rsidRPr="00FD464D" w:rsidRDefault="003D38B9" w:rsidP="003D38B9">
      <w:pPr>
        <w:pStyle w:val="ECMMText-Normal"/>
        <w:rPr>
          <w:color w:val="0070C0"/>
        </w:rPr>
      </w:pPr>
      <w:r w:rsidRPr="00FD464D">
        <w:rPr>
          <w:b/>
          <w:bCs/>
          <w:color w:val="0070C0"/>
        </w:rPr>
        <w:t>Note:</w:t>
      </w:r>
      <w:r w:rsidRPr="00FD464D">
        <w:rPr>
          <w:color w:val="0070C0"/>
        </w:rPr>
        <w:t xml:space="preserve"> The Vice</w:t>
      </w:r>
      <w:r w:rsidR="006A4C38">
        <w:rPr>
          <w:color w:val="0070C0"/>
        </w:rPr>
        <w:t>-</w:t>
      </w:r>
      <w:r w:rsidRPr="00FD464D">
        <w:rPr>
          <w:color w:val="0070C0"/>
        </w:rPr>
        <w:t xml:space="preserve">President in particular, shares in many of these governance tasks and can act in the </w:t>
      </w:r>
      <w:r w:rsidR="006A4C38">
        <w:rPr>
          <w:color w:val="0070C0"/>
        </w:rPr>
        <w:t>P</w:t>
      </w:r>
      <w:r w:rsidRPr="00FD464D">
        <w:rPr>
          <w:color w:val="0070C0"/>
        </w:rPr>
        <w:t>resident’s absence.</w:t>
      </w:r>
    </w:p>
    <w:p w14:paraId="18CCF8EF" w14:textId="71A7C861" w:rsidR="00101111" w:rsidRDefault="00101111" w:rsidP="00101111">
      <w:pPr>
        <w:pStyle w:val="ECMMSubHeading"/>
      </w:pPr>
      <w:r w:rsidRPr="00101111">
        <w:t>Principal Responsibilities</w:t>
      </w:r>
    </w:p>
    <w:p w14:paraId="093A03DF" w14:textId="23222B7A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Chair committee meetings and the Annual General Meeting (AGM)</w:t>
      </w:r>
    </w:p>
    <w:p w14:paraId="11B32A8D" w14:textId="7832EB89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Serve as a member of the Executive Committee along with the Secretary, Vice</w:t>
      </w:r>
      <w:r w:rsidR="00684FCE">
        <w:rPr>
          <w:color w:val="0070C0"/>
        </w:rPr>
        <w:t>-</w:t>
      </w:r>
      <w:r w:rsidRPr="00380403">
        <w:rPr>
          <w:color w:val="0070C0"/>
        </w:rPr>
        <w:t>President and Treasurer</w:t>
      </w:r>
    </w:p>
    <w:p w14:paraId="217420F7" w14:textId="5482F1FC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 xml:space="preserve">Create a constructive and productive atmosphere for democratic decision-making </w:t>
      </w:r>
    </w:p>
    <w:p w14:paraId="7F2170FA" w14:textId="52B55AA1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Exercise an appropriate level of control/ha</w:t>
      </w:r>
      <w:r w:rsidR="00684FCE">
        <w:rPr>
          <w:color w:val="0070C0"/>
        </w:rPr>
        <w:t>ve</w:t>
      </w:r>
      <w:r w:rsidRPr="00380403">
        <w:rPr>
          <w:color w:val="0070C0"/>
        </w:rPr>
        <w:t xml:space="preserve"> a casting vote in the case of a tied vote (check constitution)</w:t>
      </w:r>
    </w:p>
    <w:p w14:paraId="40F83170" w14:textId="1262BF83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 xml:space="preserve">Work closely with the Secretary to assist in the planning and preparation of agendas for all meetings </w:t>
      </w:r>
    </w:p>
    <w:p w14:paraId="0C8D7107" w14:textId="7159C314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Play a leading role at the AGM and supports an efficient handover to the new CoM</w:t>
      </w:r>
    </w:p>
    <w:p w14:paraId="2935DD21" w14:textId="1B9DC2D7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Know all Committee members and their various roles and duties</w:t>
      </w:r>
    </w:p>
    <w:p w14:paraId="12710EB0" w14:textId="0E486D3A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Know the Constitution and adheres to these governing ‘rules’</w:t>
      </w:r>
    </w:p>
    <w:p w14:paraId="164D254C" w14:textId="0B93099D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 xml:space="preserve">Represent the CoM (who is the Approved Provider of the service) and is generally listed as a Person with Management </w:t>
      </w:r>
      <w:r w:rsidR="62E586C4" w:rsidRPr="2492C54B">
        <w:rPr>
          <w:color w:val="0070C0"/>
        </w:rPr>
        <w:t>or</w:t>
      </w:r>
      <w:r w:rsidRPr="00380403">
        <w:rPr>
          <w:color w:val="0070C0"/>
        </w:rPr>
        <w:t xml:space="preserve"> Control of a service (PMC). There can be more than one CoM member listed as the PMC</w:t>
      </w:r>
    </w:p>
    <w:p w14:paraId="289C804B" w14:textId="0DA77C08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Represent the CoM as the Head of Organisation for the Reportable Conduct Scheme (see Commission for Children and Young People/CCYP). Only one person is nominated for this role</w:t>
      </w:r>
    </w:p>
    <w:p w14:paraId="16F2931E" w14:textId="794A793D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 xml:space="preserve">Ensure that all statutory and legal requirements are met, </w:t>
      </w:r>
      <w:r w:rsidR="00CA40F4">
        <w:rPr>
          <w:color w:val="0070C0"/>
        </w:rPr>
        <w:t xml:space="preserve">and </w:t>
      </w:r>
      <w:r w:rsidRPr="00380403">
        <w:rPr>
          <w:color w:val="0070C0"/>
        </w:rPr>
        <w:t xml:space="preserve">understand regulations and rules that govern the operations of the service </w:t>
      </w:r>
    </w:p>
    <w:p w14:paraId="73029F84" w14:textId="635DFF81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Lead succession planning and effective hand-over to future CoMs</w:t>
      </w:r>
    </w:p>
    <w:p w14:paraId="1954FC76" w14:textId="77777777" w:rsidR="00960305" w:rsidRDefault="00960305" w:rsidP="00DB21E3">
      <w:pPr>
        <w:pStyle w:val="ECMMText-Normal"/>
        <w:numPr>
          <w:ilvl w:val="0"/>
          <w:numId w:val="10"/>
        </w:numPr>
        <w:rPr>
          <w:color w:val="0070C0"/>
        </w:rPr>
        <w:sectPr w:rsidR="00960305" w:rsidSect="00FF38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418" w:right="740" w:bottom="1418" w:left="993" w:header="284" w:footer="565" w:gutter="0"/>
          <w:cols w:space="720"/>
        </w:sectPr>
      </w:pPr>
    </w:p>
    <w:p w14:paraId="46AE7EF1" w14:textId="391A085B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lastRenderedPageBreak/>
        <w:t>Meet with DE, ELAA and other organisations as required</w:t>
      </w:r>
    </w:p>
    <w:p w14:paraId="2F48C449" w14:textId="0CAE6858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 xml:space="preserve">Work closely with </w:t>
      </w:r>
      <w:r w:rsidR="00CA40F4">
        <w:rPr>
          <w:color w:val="0070C0"/>
        </w:rPr>
        <w:t xml:space="preserve">the </w:t>
      </w:r>
      <w:r w:rsidRPr="00380403">
        <w:rPr>
          <w:color w:val="0070C0"/>
        </w:rPr>
        <w:t>Secretary on the preparation and implementation of the AGM and assists in the preparation of the agenda, reports and welcome packs for the next CoM</w:t>
      </w:r>
    </w:p>
    <w:p w14:paraId="159EEB1B" w14:textId="4D063339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 xml:space="preserve">Lead employee management and development, including staff recruitment and schedules </w:t>
      </w:r>
    </w:p>
    <w:p w14:paraId="0CAE2255" w14:textId="01E7F6A4" w:rsidR="007C1D9E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Work closely with the preschool Business and HR Manager</w:t>
      </w:r>
      <w:r w:rsidR="006A71EC">
        <w:rPr>
          <w:color w:val="0070C0"/>
        </w:rPr>
        <w:t>, if any</w:t>
      </w:r>
    </w:p>
    <w:p w14:paraId="19DCC424" w14:textId="3AED9864" w:rsidR="00101111" w:rsidRPr="00380403" w:rsidRDefault="007C1D9E" w:rsidP="00DB21E3">
      <w:pPr>
        <w:pStyle w:val="ECMMText-Normal"/>
        <w:numPr>
          <w:ilvl w:val="0"/>
          <w:numId w:val="10"/>
        </w:numPr>
        <w:rPr>
          <w:color w:val="0070C0"/>
        </w:rPr>
      </w:pPr>
      <w:r w:rsidRPr="00380403">
        <w:rPr>
          <w:color w:val="0070C0"/>
        </w:rPr>
        <w:t>Undertake any further requirements as they arise</w:t>
      </w:r>
      <w:r w:rsidR="00AC119B">
        <w:rPr>
          <w:color w:val="0070C0"/>
        </w:rPr>
        <w:t>.</w:t>
      </w:r>
    </w:p>
    <w:p w14:paraId="58640FEE" w14:textId="30C38034" w:rsidR="00A965B9" w:rsidRPr="00DB21E3" w:rsidRDefault="00A965B9" w:rsidP="00A965B9">
      <w:pPr>
        <w:pStyle w:val="ECMMText-Normal"/>
        <w:rPr>
          <w:b/>
          <w:bCs/>
        </w:rPr>
      </w:pPr>
      <w:r w:rsidRPr="00DB21E3">
        <w:rPr>
          <w:b/>
          <w:bCs/>
        </w:rPr>
        <w:t>Vice</w:t>
      </w:r>
      <w:r w:rsidR="00E871B4">
        <w:rPr>
          <w:b/>
          <w:bCs/>
        </w:rPr>
        <w:t>-</w:t>
      </w:r>
      <w:r w:rsidRPr="00DB21E3">
        <w:rPr>
          <w:b/>
          <w:bCs/>
        </w:rPr>
        <w:t>President</w:t>
      </w:r>
      <w:r w:rsidR="002F7D58">
        <w:rPr>
          <w:b/>
          <w:bCs/>
        </w:rPr>
        <w:t xml:space="preserve"> </w:t>
      </w:r>
      <w:r w:rsidR="00E871B4">
        <w:rPr>
          <w:b/>
          <w:bCs/>
        </w:rPr>
        <w:t>R</w:t>
      </w:r>
      <w:r w:rsidR="002F7D58">
        <w:rPr>
          <w:b/>
          <w:bCs/>
        </w:rPr>
        <w:t xml:space="preserve">esponsibilities </w:t>
      </w:r>
    </w:p>
    <w:p w14:paraId="11C3F4C1" w14:textId="19301DD1" w:rsidR="00A965B9" w:rsidRPr="00380403" w:rsidRDefault="00A965B9" w:rsidP="00DB21E3">
      <w:pPr>
        <w:pStyle w:val="ECMMText-Normal"/>
        <w:numPr>
          <w:ilvl w:val="0"/>
          <w:numId w:val="9"/>
        </w:numPr>
        <w:rPr>
          <w:color w:val="0070C0"/>
        </w:rPr>
      </w:pPr>
      <w:r w:rsidRPr="00380403">
        <w:rPr>
          <w:color w:val="0070C0"/>
        </w:rPr>
        <w:t xml:space="preserve">Active member of Executive Committee alongside </w:t>
      </w:r>
      <w:r w:rsidR="00E871B4">
        <w:rPr>
          <w:color w:val="0070C0"/>
        </w:rPr>
        <w:t xml:space="preserve">the </w:t>
      </w:r>
      <w:r w:rsidRPr="00380403">
        <w:rPr>
          <w:color w:val="0070C0"/>
        </w:rPr>
        <w:t>President, Secretary and Treasurer</w:t>
      </w:r>
    </w:p>
    <w:p w14:paraId="25915B0B" w14:textId="714128CC" w:rsidR="00A965B9" w:rsidRPr="00380403" w:rsidRDefault="00A965B9" w:rsidP="00DB21E3">
      <w:pPr>
        <w:pStyle w:val="ECMMText-Normal"/>
        <w:numPr>
          <w:ilvl w:val="0"/>
          <w:numId w:val="9"/>
        </w:numPr>
        <w:rPr>
          <w:color w:val="0070C0"/>
        </w:rPr>
      </w:pPr>
      <w:r w:rsidRPr="00380403">
        <w:rPr>
          <w:color w:val="0070C0"/>
        </w:rPr>
        <w:t xml:space="preserve">Assist President with all </w:t>
      </w:r>
      <w:r w:rsidR="003D7B1E">
        <w:rPr>
          <w:color w:val="0070C0"/>
        </w:rPr>
        <w:t xml:space="preserve">the </w:t>
      </w:r>
      <w:r w:rsidRPr="00380403">
        <w:rPr>
          <w:color w:val="0070C0"/>
        </w:rPr>
        <w:t>of a</w:t>
      </w:r>
      <w:r w:rsidR="003D7B1E">
        <w:rPr>
          <w:color w:val="0070C0"/>
        </w:rPr>
        <w:t xml:space="preserve">fore </w:t>
      </w:r>
      <w:r w:rsidRPr="00380403">
        <w:rPr>
          <w:color w:val="0070C0"/>
        </w:rPr>
        <w:t>mentioned duties</w:t>
      </w:r>
    </w:p>
    <w:p w14:paraId="545E810C" w14:textId="749A1979" w:rsidR="00A965B9" w:rsidRPr="00380403" w:rsidRDefault="00A965B9" w:rsidP="00DB21E3">
      <w:pPr>
        <w:pStyle w:val="ECMMText-Normal"/>
        <w:numPr>
          <w:ilvl w:val="0"/>
          <w:numId w:val="9"/>
        </w:numPr>
        <w:rPr>
          <w:color w:val="0070C0"/>
        </w:rPr>
      </w:pPr>
      <w:r w:rsidRPr="00380403">
        <w:rPr>
          <w:color w:val="0070C0"/>
        </w:rPr>
        <w:t>Deputise for the President when required</w:t>
      </w:r>
    </w:p>
    <w:p w14:paraId="1C8E7C0F" w14:textId="53E4EF64" w:rsidR="007C1D9E" w:rsidRPr="00C43FF5" w:rsidRDefault="00A965B9" w:rsidP="007C1D9E">
      <w:pPr>
        <w:pStyle w:val="ECMMText-Normal"/>
        <w:numPr>
          <w:ilvl w:val="0"/>
          <w:numId w:val="9"/>
        </w:numPr>
        <w:rPr>
          <w:color w:val="0070C0"/>
        </w:rPr>
      </w:pPr>
      <w:r w:rsidRPr="00380403">
        <w:rPr>
          <w:color w:val="0070C0"/>
        </w:rPr>
        <w:t>May take responsibility for a specific area of governance or task/s from the duties’ list</w:t>
      </w:r>
    </w:p>
    <w:p w14:paraId="083E2569" w14:textId="512696C7" w:rsidR="00101111" w:rsidRDefault="00101111" w:rsidP="00101111">
      <w:pPr>
        <w:pStyle w:val="ECMMSubHeading"/>
      </w:pPr>
      <w:r w:rsidRPr="00101111">
        <w:t xml:space="preserve">Term of </w:t>
      </w:r>
      <w:r w:rsidR="003D7B1E">
        <w:t>O</w:t>
      </w:r>
      <w:r w:rsidRPr="00101111">
        <w:t>ffice</w:t>
      </w:r>
    </w:p>
    <w:p w14:paraId="2AEC4B9E" w14:textId="0B16A127" w:rsidR="00101111" w:rsidRDefault="009D4962" w:rsidP="00101111">
      <w:pPr>
        <w:pStyle w:val="ECMMText-Normal"/>
      </w:pPr>
      <w:r>
        <w:t xml:space="preserve">The President </w:t>
      </w:r>
      <w:r w:rsidRPr="009D4962">
        <w:t>will be appointed/elected initially for a term of [</w:t>
      </w:r>
      <w:r w:rsidRPr="009D4962">
        <w:rPr>
          <w:highlight w:val="cyan"/>
        </w:rPr>
        <w:t>insert number of years as per the constitution].</w:t>
      </w:r>
    </w:p>
    <w:p w14:paraId="0938C215" w14:textId="6B863EA5" w:rsidR="00101111" w:rsidRDefault="00101111" w:rsidP="00101111">
      <w:pPr>
        <w:pStyle w:val="ECMMSubHeading"/>
      </w:pPr>
      <w:r w:rsidRPr="00101111">
        <w:t xml:space="preserve">Time </w:t>
      </w:r>
      <w:r w:rsidR="003D7B1E">
        <w:t>C</w:t>
      </w:r>
      <w:r w:rsidRPr="00101111">
        <w:t>ommitment</w:t>
      </w:r>
    </w:p>
    <w:p w14:paraId="7BD58BA9" w14:textId="27E2E19E" w:rsidR="00101111" w:rsidRDefault="00774341" w:rsidP="00101111">
      <w:pPr>
        <w:pStyle w:val="ECMMText-Normal"/>
      </w:pPr>
      <w:r w:rsidRPr="00774341">
        <w:t xml:space="preserve">The time commitment required of </w:t>
      </w:r>
      <w:r>
        <w:t>a President</w:t>
      </w:r>
      <w:r w:rsidRPr="00774341">
        <w:t xml:space="preserve"> involves approximately [</w:t>
      </w:r>
      <w:r w:rsidRPr="00774341">
        <w:rPr>
          <w:highlight w:val="cyan"/>
        </w:rPr>
        <w:t>state estimated hours per week/month]</w:t>
      </w:r>
      <w:r w:rsidR="008A63AE">
        <w:t>.</w:t>
      </w:r>
    </w:p>
    <w:p w14:paraId="1F4F078B" w14:textId="7D4FCA25" w:rsidR="00101111" w:rsidRDefault="00101111" w:rsidP="00101111">
      <w:pPr>
        <w:pStyle w:val="ECMMSubHeading"/>
      </w:pPr>
      <w:r w:rsidRPr="00101111"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  <w:gridCol w:w="5083"/>
      </w:tblGrid>
      <w:tr w:rsidR="006940BD" w14:paraId="37E81E78" w14:textId="77777777" w:rsidTr="006940BD">
        <w:tc>
          <w:tcPr>
            <w:tcW w:w="5083" w:type="dxa"/>
          </w:tcPr>
          <w:p w14:paraId="77AE30C8" w14:textId="3DA77548" w:rsidR="006940BD" w:rsidRPr="006940BD" w:rsidRDefault="006940BD" w:rsidP="007E03A2">
            <w:pPr>
              <w:pStyle w:val="ECMMText-Normal"/>
            </w:pPr>
            <w:r w:rsidRPr="006940BD">
              <w:t>General skills</w:t>
            </w:r>
          </w:p>
        </w:tc>
        <w:tc>
          <w:tcPr>
            <w:tcW w:w="5084" w:type="dxa"/>
          </w:tcPr>
          <w:p w14:paraId="70924EDB" w14:textId="544DD768" w:rsidR="006940BD" w:rsidRPr="006940BD" w:rsidRDefault="006940BD" w:rsidP="007E03A2">
            <w:pPr>
              <w:pStyle w:val="ECMMText-Normal"/>
            </w:pPr>
            <w:r w:rsidRPr="006940BD">
              <w:t xml:space="preserve">Business related competencies </w:t>
            </w:r>
          </w:p>
        </w:tc>
      </w:tr>
      <w:tr w:rsidR="006940BD" w14:paraId="0BCEEB29" w14:textId="77777777" w:rsidTr="006940BD">
        <w:tc>
          <w:tcPr>
            <w:tcW w:w="5083" w:type="dxa"/>
          </w:tcPr>
          <w:p w14:paraId="2AF1A175" w14:textId="58708124" w:rsidR="002233F5" w:rsidRPr="002233F5" w:rsidRDefault="002233F5" w:rsidP="002233F5">
            <w:pPr>
              <w:pStyle w:val="ECMMText-Normal"/>
              <w:numPr>
                <w:ilvl w:val="0"/>
                <w:numId w:val="13"/>
              </w:numPr>
              <w:rPr>
                <w:color w:val="4F81BD" w:themeColor="accent1"/>
              </w:rPr>
            </w:pPr>
            <w:r w:rsidRPr="002233F5">
              <w:rPr>
                <w:color w:val="4F81BD" w:themeColor="accent1"/>
              </w:rPr>
              <w:t xml:space="preserve">Relationship </w:t>
            </w:r>
            <w:r w:rsidR="003D7B1E">
              <w:rPr>
                <w:color w:val="4F81BD" w:themeColor="accent1"/>
              </w:rPr>
              <w:t>b</w:t>
            </w:r>
            <w:r w:rsidRPr="002233F5">
              <w:rPr>
                <w:color w:val="4F81BD" w:themeColor="accent1"/>
              </w:rPr>
              <w:t>uilding</w:t>
            </w:r>
          </w:p>
          <w:p w14:paraId="12CBBEAD" w14:textId="54110FF9" w:rsidR="002233F5" w:rsidRPr="002233F5" w:rsidRDefault="002233F5" w:rsidP="002233F5">
            <w:pPr>
              <w:pStyle w:val="ECMMText-Normal"/>
              <w:numPr>
                <w:ilvl w:val="0"/>
                <w:numId w:val="13"/>
              </w:numPr>
              <w:rPr>
                <w:color w:val="4F81BD" w:themeColor="accent1"/>
              </w:rPr>
            </w:pPr>
            <w:r w:rsidRPr="002233F5">
              <w:rPr>
                <w:color w:val="4F81BD" w:themeColor="accent1"/>
              </w:rPr>
              <w:t>Impartiality</w:t>
            </w:r>
          </w:p>
          <w:p w14:paraId="2D5EBD07" w14:textId="08FFC5C1" w:rsidR="002233F5" w:rsidRPr="002233F5" w:rsidRDefault="002233F5" w:rsidP="002233F5">
            <w:pPr>
              <w:pStyle w:val="ECMMText-Normal"/>
              <w:numPr>
                <w:ilvl w:val="0"/>
                <w:numId w:val="13"/>
              </w:numPr>
              <w:rPr>
                <w:color w:val="4F81BD" w:themeColor="accent1"/>
              </w:rPr>
            </w:pPr>
            <w:r w:rsidRPr="002233F5">
              <w:rPr>
                <w:color w:val="4F81BD" w:themeColor="accent1"/>
              </w:rPr>
              <w:t>Communication</w:t>
            </w:r>
          </w:p>
          <w:p w14:paraId="5EE5C59F" w14:textId="64C7B5D8" w:rsidR="006940BD" w:rsidRDefault="002233F5" w:rsidP="002233F5">
            <w:pPr>
              <w:pStyle w:val="ECMMText-Normal"/>
              <w:numPr>
                <w:ilvl w:val="0"/>
                <w:numId w:val="13"/>
              </w:numPr>
              <w:rPr>
                <w:i/>
                <w:iCs/>
              </w:rPr>
            </w:pPr>
            <w:r w:rsidRPr="002233F5">
              <w:rPr>
                <w:color w:val="4F81BD" w:themeColor="accent1"/>
              </w:rPr>
              <w:t xml:space="preserve">Emotional </w:t>
            </w:r>
            <w:r w:rsidR="003D7B1E">
              <w:rPr>
                <w:color w:val="4F81BD" w:themeColor="accent1"/>
              </w:rPr>
              <w:t>i</w:t>
            </w:r>
            <w:r w:rsidRPr="002233F5">
              <w:rPr>
                <w:color w:val="4F81BD" w:themeColor="accent1"/>
              </w:rPr>
              <w:t>ntelligence</w:t>
            </w:r>
          </w:p>
        </w:tc>
        <w:tc>
          <w:tcPr>
            <w:tcW w:w="5084" w:type="dxa"/>
          </w:tcPr>
          <w:p w14:paraId="7C096A3A" w14:textId="4E359282" w:rsidR="00241B1B" w:rsidRPr="00241B1B" w:rsidRDefault="00241B1B" w:rsidP="00241B1B">
            <w:pPr>
              <w:pStyle w:val="ECMMText-Normal"/>
              <w:numPr>
                <w:ilvl w:val="0"/>
                <w:numId w:val="12"/>
              </w:numPr>
              <w:rPr>
                <w:color w:val="0070C0"/>
              </w:rPr>
            </w:pPr>
            <w:r w:rsidRPr="00241B1B">
              <w:rPr>
                <w:color w:val="0070C0"/>
              </w:rPr>
              <w:t>Compliance</w:t>
            </w:r>
            <w:r>
              <w:rPr>
                <w:color w:val="0070C0"/>
              </w:rPr>
              <w:t xml:space="preserve"> </w:t>
            </w:r>
            <w:r w:rsidR="003D7B1E">
              <w:rPr>
                <w:color w:val="0070C0"/>
              </w:rPr>
              <w:t>f</w:t>
            </w:r>
            <w:r w:rsidRPr="00241B1B">
              <w:rPr>
                <w:color w:val="0070C0"/>
              </w:rPr>
              <w:t>acilitation</w:t>
            </w:r>
          </w:p>
          <w:p w14:paraId="103D2EEE" w14:textId="47FBBF80" w:rsidR="00241B1B" w:rsidRPr="00241B1B" w:rsidRDefault="00241B1B" w:rsidP="00241B1B">
            <w:pPr>
              <w:pStyle w:val="ECMMText-Normal"/>
              <w:numPr>
                <w:ilvl w:val="0"/>
                <w:numId w:val="12"/>
              </w:numPr>
              <w:rPr>
                <w:color w:val="0070C0"/>
              </w:rPr>
            </w:pPr>
            <w:r w:rsidRPr="00241B1B">
              <w:rPr>
                <w:color w:val="0070C0"/>
              </w:rPr>
              <w:t>Collaborative</w:t>
            </w:r>
            <w:r w:rsidR="003D7B1E">
              <w:rPr>
                <w:color w:val="0070C0"/>
              </w:rPr>
              <w:t xml:space="preserve"> l</w:t>
            </w:r>
            <w:r w:rsidRPr="00241B1B">
              <w:rPr>
                <w:color w:val="0070C0"/>
              </w:rPr>
              <w:t>eadership</w:t>
            </w:r>
          </w:p>
          <w:p w14:paraId="163E1DAE" w14:textId="1B647A14" w:rsidR="00241B1B" w:rsidRPr="00241B1B" w:rsidRDefault="00241B1B" w:rsidP="00241B1B">
            <w:pPr>
              <w:pStyle w:val="ECMMText-Normal"/>
              <w:numPr>
                <w:ilvl w:val="0"/>
                <w:numId w:val="12"/>
              </w:numPr>
              <w:rPr>
                <w:color w:val="0070C0"/>
              </w:rPr>
            </w:pPr>
            <w:r w:rsidRPr="00241B1B">
              <w:rPr>
                <w:color w:val="0070C0"/>
              </w:rPr>
              <w:t>Organi</w:t>
            </w:r>
            <w:r>
              <w:rPr>
                <w:color w:val="0070C0"/>
              </w:rPr>
              <w:t>s</w:t>
            </w:r>
            <w:r w:rsidRPr="00241B1B">
              <w:rPr>
                <w:color w:val="0070C0"/>
              </w:rPr>
              <w:t>ational</w:t>
            </w:r>
            <w:r>
              <w:rPr>
                <w:color w:val="0070C0"/>
              </w:rPr>
              <w:t xml:space="preserve"> </w:t>
            </w:r>
            <w:r w:rsidR="003D7B1E">
              <w:rPr>
                <w:color w:val="0070C0"/>
              </w:rPr>
              <w:t>i</w:t>
            </w:r>
            <w:r w:rsidR="00EF1366">
              <w:rPr>
                <w:color w:val="0070C0"/>
              </w:rPr>
              <w:t xml:space="preserve">nsight </w:t>
            </w:r>
          </w:p>
          <w:p w14:paraId="2FDB5169" w14:textId="7BA04EC9" w:rsidR="006940BD" w:rsidRDefault="00241B1B" w:rsidP="00241B1B">
            <w:pPr>
              <w:pStyle w:val="ECMMText-Normal"/>
              <w:numPr>
                <w:ilvl w:val="0"/>
                <w:numId w:val="12"/>
              </w:numPr>
              <w:rPr>
                <w:i/>
                <w:iCs/>
              </w:rPr>
            </w:pPr>
            <w:r w:rsidRPr="00241B1B">
              <w:rPr>
                <w:color w:val="0070C0"/>
              </w:rPr>
              <w:t>People</w:t>
            </w:r>
            <w:r>
              <w:rPr>
                <w:color w:val="0070C0"/>
              </w:rPr>
              <w:t xml:space="preserve"> </w:t>
            </w:r>
            <w:r w:rsidR="003D7B1E">
              <w:rPr>
                <w:color w:val="0070C0"/>
              </w:rPr>
              <w:t>m</w:t>
            </w:r>
            <w:r w:rsidRPr="00241B1B">
              <w:rPr>
                <w:color w:val="0070C0"/>
              </w:rPr>
              <w:t>anagement</w:t>
            </w:r>
          </w:p>
        </w:tc>
      </w:tr>
    </w:tbl>
    <w:p w14:paraId="3235322F" w14:textId="4B61C8DE" w:rsidR="00101111" w:rsidRDefault="00E824EF" w:rsidP="00E824EF">
      <w:pPr>
        <w:pStyle w:val="ECMMSubHeading"/>
      </w:pPr>
      <w:r>
        <w:t xml:space="preserve">Key Information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277"/>
        <w:gridCol w:w="4929"/>
      </w:tblGrid>
      <w:tr w:rsidR="005535B8" w:rsidRPr="005535B8" w14:paraId="1BF8847E" w14:textId="77777777" w:rsidTr="00865138">
        <w:tc>
          <w:tcPr>
            <w:tcW w:w="5277" w:type="dxa"/>
          </w:tcPr>
          <w:p w14:paraId="6EA87F0A" w14:textId="2FD62583" w:rsidR="005535B8" w:rsidRPr="005535B8" w:rsidRDefault="006A73D7" w:rsidP="005535B8">
            <w:pPr>
              <w:pStyle w:val="ECMMText-Normal"/>
              <w:widowControl w:val="0"/>
              <w:autoSpaceDE w:val="0"/>
              <w:autoSpaceDN w:val="0"/>
            </w:pPr>
            <w:r>
              <w:t>E</w:t>
            </w:r>
            <w:r w:rsidR="272CD21B">
              <w:t>mail address</w:t>
            </w:r>
            <w:r w:rsidR="48A7E2B2">
              <w:t xml:space="preserve"> and password</w:t>
            </w:r>
            <w:r w:rsidR="00924B39">
              <w:t>:</w:t>
            </w:r>
          </w:p>
        </w:tc>
        <w:tc>
          <w:tcPr>
            <w:tcW w:w="4929" w:type="dxa"/>
          </w:tcPr>
          <w:p w14:paraId="511E8C48" w14:textId="56438609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  <w:tr w:rsidR="005535B8" w:rsidRPr="005535B8" w14:paraId="3F16BFBF" w14:textId="77777777" w:rsidTr="00865138">
        <w:tc>
          <w:tcPr>
            <w:tcW w:w="5277" w:type="dxa"/>
          </w:tcPr>
          <w:p w14:paraId="27FFA38D" w14:textId="4569F186" w:rsidR="005535B8" w:rsidRPr="005535B8" w:rsidRDefault="524494EE" w:rsidP="005535B8">
            <w:pPr>
              <w:pStyle w:val="ECMMText-Normal"/>
              <w:widowControl w:val="0"/>
              <w:autoSpaceDE w:val="0"/>
              <w:autoSpaceDN w:val="0"/>
            </w:pPr>
            <w:r>
              <w:t>IT</w:t>
            </w:r>
            <w:r w:rsidR="272CD21B">
              <w:t xml:space="preserve"> </w:t>
            </w:r>
            <w:r w:rsidR="006829F2">
              <w:t xml:space="preserve">username and </w:t>
            </w:r>
            <w:r w:rsidR="272CD21B">
              <w:t>password</w:t>
            </w:r>
            <w:r w:rsidR="00924B39">
              <w:t>:</w:t>
            </w:r>
          </w:p>
        </w:tc>
        <w:tc>
          <w:tcPr>
            <w:tcW w:w="4929" w:type="dxa"/>
          </w:tcPr>
          <w:p w14:paraId="15322088" w14:textId="08512467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  <w:tr w:rsidR="005535B8" w:rsidRPr="005535B8" w14:paraId="5B6EC16A" w14:textId="77777777" w:rsidTr="00865138">
        <w:tc>
          <w:tcPr>
            <w:tcW w:w="5277" w:type="dxa"/>
          </w:tcPr>
          <w:p w14:paraId="66C6E105" w14:textId="31ED897E" w:rsidR="005535B8" w:rsidRPr="005535B8" w:rsidRDefault="272CD21B" w:rsidP="005535B8">
            <w:pPr>
              <w:pStyle w:val="ECMMText-Normal"/>
              <w:widowControl w:val="0"/>
              <w:autoSpaceDE w:val="0"/>
              <w:autoSpaceDN w:val="0"/>
            </w:pPr>
            <w:r>
              <w:t xml:space="preserve">Document storage via </w:t>
            </w:r>
            <w:r w:rsidR="006A73D7">
              <w:t>[</w:t>
            </w:r>
            <w:r w:rsidR="34066103" w:rsidRPr="00DF5A78">
              <w:rPr>
                <w:highlight w:val="cyan"/>
              </w:rPr>
              <w:t>INSERT</w:t>
            </w:r>
            <w:r w:rsidR="006A73D7">
              <w:t>]</w:t>
            </w:r>
            <w:r>
              <w:t xml:space="preserve">: </w:t>
            </w:r>
          </w:p>
        </w:tc>
        <w:tc>
          <w:tcPr>
            <w:tcW w:w="4929" w:type="dxa"/>
          </w:tcPr>
          <w:p w14:paraId="76B36676" w14:textId="568815F2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  <w:tr w:rsidR="005535B8" w:rsidRPr="005535B8" w14:paraId="50BBAA9C" w14:textId="77777777" w:rsidTr="00865138">
        <w:tc>
          <w:tcPr>
            <w:tcW w:w="5277" w:type="dxa"/>
          </w:tcPr>
          <w:p w14:paraId="32CC0400" w14:textId="6A6D7714" w:rsidR="005535B8" w:rsidRPr="005535B8" w:rsidRDefault="00FB3945" w:rsidP="005535B8">
            <w:pPr>
              <w:pStyle w:val="ECMMText-Normal"/>
              <w:widowControl w:val="0"/>
              <w:autoSpaceDE w:val="0"/>
              <w:autoSpaceDN w:val="0"/>
            </w:pPr>
            <w:r>
              <w:t>Re</w:t>
            </w:r>
            <w:r w:rsidR="006A73D7">
              <w:t xml:space="preserve">levant </w:t>
            </w:r>
            <w:r w:rsidR="272CD21B">
              <w:t>password</w:t>
            </w:r>
            <w:r w:rsidR="006A73D7">
              <w:t>s</w:t>
            </w:r>
            <w:r w:rsidR="00101A81">
              <w:t>:</w:t>
            </w:r>
          </w:p>
        </w:tc>
        <w:tc>
          <w:tcPr>
            <w:tcW w:w="4929" w:type="dxa"/>
          </w:tcPr>
          <w:p w14:paraId="57C236C3" w14:textId="5583D736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  <w:tr w:rsidR="005535B8" w:rsidRPr="005535B8" w14:paraId="48243E93" w14:textId="77777777" w:rsidTr="00865138">
        <w:tc>
          <w:tcPr>
            <w:tcW w:w="5277" w:type="dxa"/>
          </w:tcPr>
          <w:p w14:paraId="4A8CFF5C" w14:textId="047E2D82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contacts</w:t>
            </w:r>
            <w:r w:rsidR="00101A81">
              <w:t>:</w:t>
            </w:r>
          </w:p>
        </w:tc>
        <w:tc>
          <w:tcPr>
            <w:tcW w:w="4929" w:type="dxa"/>
          </w:tcPr>
          <w:p w14:paraId="1E2D3A5A" w14:textId="3036BC5F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  <w:tr w:rsidR="005535B8" w:rsidRPr="005535B8" w14:paraId="0E89DCBB" w14:textId="77777777" w:rsidTr="00865138">
        <w:tc>
          <w:tcPr>
            <w:tcW w:w="5277" w:type="dxa"/>
          </w:tcPr>
          <w:p w14:paraId="318169DD" w14:textId="6BDA427E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Distribution list/s</w:t>
            </w:r>
            <w:r w:rsidR="00101A81">
              <w:t>:</w:t>
            </w:r>
          </w:p>
        </w:tc>
        <w:tc>
          <w:tcPr>
            <w:tcW w:w="4929" w:type="dxa"/>
          </w:tcPr>
          <w:p w14:paraId="4CC722AB" w14:textId="7320C38A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  <w:tr w:rsidR="005535B8" w:rsidRPr="005535B8" w14:paraId="0A193722" w14:textId="77777777" w:rsidTr="00865138">
        <w:tc>
          <w:tcPr>
            <w:tcW w:w="5277" w:type="dxa"/>
          </w:tcPr>
          <w:p w14:paraId="59E5A6E8" w14:textId="2C062BE9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dates</w:t>
            </w:r>
            <w:r w:rsidR="00924B39">
              <w:t>:</w:t>
            </w:r>
          </w:p>
        </w:tc>
        <w:tc>
          <w:tcPr>
            <w:tcW w:w="4929" w:type="dxa"/>
          </w:tcPr>
          <w:p w14:paraId="5A40FC3B" w14:textId="16F934E1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  <w:tr w:rsidR="005535B8" w:rsidRPr="005535B8" w14:paraId="7ACA6D56" w14:textId="77777777" w:rsidTr="00865138">
        <w:tc>
          <w:tcPr>
            <w:tcW w:w="5277" w:type="dxa"/>
          </w:tcPr>
          <w:p w14:paraId="0464C2B6" w14:textId="571E3565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methods of communication</w:t>
            </w:r>
            <w:r w:rsidR="00924B39">
              <w:t>:</w:t>
            </w:r>
          </w:p>
        </w:tc>
        <w:tc>
          <w:tcPr>
            <w:tcW w:w="4929" w:type="dxa"/>
          </w:tcPr>
          <w:p w14:paraId="288E6BCD" w14:textId="2486ACE8" w:rsidR="005535B8" w:rsidRPr="005535B8" w:rsidRDefault="00AD78A0" w:rsidP="005535B8">
            <w:pPr>
              <w:pStyle w:val="ECMMText-Normal"/>
              <w:widowControl w:val="0"/>
              <w:autoSpaceDE w:val="0"/>
              <w:autoSpaceDN w:val="0"/>
            </w:pPr>
            <w:r>
              <w:t>[</w:t>
            </w:r>
            <w:r w:rsidRPr="00DF5A78">
              <w:rPr>
                <w:highlight w:val="cyan"/>
              </w:rPr>
              <w:t>INSERT</w:t>
            </w:r>
            <w:r>
              <w:t>]</w:t>
            </w:r>
          </w:p>
        </w:tc>
      </w:tr>
    </w:tbl>
    <w:p w14:paraId="5BF55DC8" w14:textId="77777777" w:rsidR="00E824EF" w:rsidRDefault="00E824EF" w:rsidP="00D07E56">
      <w:pPr>
        <w:pStyle w:val="ECMMText-Normal"/>
      </w:pPr>
    </w:p>
    <w:sectPr w:rsidR="00E824EF" w:rsidSect="00FF38A2">
      <w:type w:val="continuous"/>
      <w:pgSz w:w="11910" w:h="16840"/>
      <w:pgMar w:top="1701" w:right="743" w:bottom="1418" w:left="992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51463" w14:textId="77777777" w:rsidR="00FF38A2" w:rsidRDefault="00FF38A2" w:rsidP="00106EB7">
      <w:r>
        <w:separator/>
      </w:r>
    </w:p>
  </w:endnote>
  <w:endnote w:type="continuationSeparator" w:id="0">
    <w:p w14:paraId="3917DD88" w14:textId="77777777" w:rsidR="00FF38A2" w:rsidRDefault="00FF38A2" w:rsidP="00106EB7">
      <w:r>
        <w:continuationSeparator/>
      </w:r>
    </w:p>
  </w:endnote>
  <w:endnote w:type="continuationNotice" w:id="1">
    <w:p w14:paraId="3757D303" w14:textId="77777777" w:rsidR="00FF38A2" w:rsidRDefault="00FF3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79E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326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5B25EE" wp14:editId="2DCB1393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1AA9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56B8" w14:textId="77777777" w:rsidR="00FF38A2" w:rsidRDefault="00FF38A2" w:rsidP="00106EB7">
      <w:r>
        <w:separator/>
      </w:r>
    </w:p>
  </w:footnote>
  <w:footnote w:type="continuationSeparator" w:id="0">
    <w:p w14:paraId="3BAB51E7" w14:textId="77777777" w:rsidR="00FF38A2" w:rsidRDefault="00FF38A2" w:rsidP="00106EB7">
      <w:r>
        <w:continuationSeparator/>
      </w:r>
    </w:p>
  </w:footnote>
  <w:footnote w:type="continuationNotice" w:id="1">
    <w:p w14:paraId="498D01B8" w14:textId="77777777" w:rsidR="00FF38A2" w:rsidRDefault="00FF3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46E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40DFAA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755626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1AD2CA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B96BE03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1044D89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524CC" wp14:editId="71E17BE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49708A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65E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E5AE0"/>
    <w:multiLevelType w:val="hybridMultilevel"/>
    <w:tmpl w:val="39DE76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E84"/>
    <w:multiLevelType w:val="hybridMultilevel"/>
    <w:tmpl w:val="A454C50A"/>
    <w:lvl w:ilvl="0" w:tplc="C93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4E93"/>
    <w:multiLevelType w:val="hybridMultilevel"/>
    <w:tmpl w:val="77AA0FB0"/>
    <w:lvl w:ilvl="0" w:tplc="1EF85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5677"/>
    <w:multiLevelType w:val="hybridMultilevel"/>
    <w:tmpl w:val="A596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3BD1"/>
    <w:multiLevelType w:val="hybridMultilevel"/>
    <w:tmpl w:val="1914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2161"/>
    <w:multiLevelType w:val="hybridMultilevel"/>
    <w:tmpl w:val="97C0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3"/>
  </w:num>
  <w:num w:numId="2" w16cid:durableId="638875518">
    <w:abstractNumId w:val="4"/>
  </w:num>
  <w:num w:numId="3" w16cid:durableId="77481331">
    <w:abstractNumId w:val="7"/>
  </w:num>
  <w:num w:numId="4" w16cid:durableId="308749897">
    <w:abstractNumId w:val="3"/>
    <w:lvlOverride w:ilvl="0">
      <w:startOverride w:val="1"/>
    </w:lvlOverride>
  </w:num>
  <w:num w:numId="5" w16cid:durableId="468741799">
    <w:abstractNumId w:val="3"/>
    <w:lvlOverride w:ilvl="0">
      <w:startOverride w:val="1"/>
    </w:lvlOverride>
  </w:num>
  <w:num w:numId="6" w16cid:durableId="1275215310">
    <w:abstractNumId w:val="3"/>
    <w:lvlOverride w:ilvl="0">
      <w:startOverride w:val="1"/>
    </w:lvlOverride>
  </w:num>
  <w:num w:numId="7" w16cid:durableId="107086584">
    <w:abstractNumId w:val="3"/>
    <w:lvlOverride w:ilvl="0">
      <w:startOverride w:val="1"/>
    </w:lvlOverride>
  </w:num>
  <w:num w:numId="8" w16cid:durableId="990056757">
    <w:abstractNumId w:val="3"/>
    <w:lvlOverride w:ilvl="0">
      <w:startOverride w:val="1"/>
    </w:lvlOverride>
  </w:num>
  <w:num w:numId="9" w16cid:durableId="912541219">
    <w:abstractNumId w:val="5"/>
  </w:num>
  <w:num w:numId="10" w16cid:durableId="1545101357">
    <w:abstractNumId w:val="6"/>
  </w:num>
  <w:num w:numId="11" w16cid:durableId="359624073">
    <w:abstractNumId w:val="8"/>
  </w:num>
  <w:num w:numId="12" w16cid:durableId="2094930029">
    <w:abstractNumId w:val="2"/>
  </w:num>
  <w:num w:numId="13" w16cid:durableId="820386614">
    <w:abstractNumId w:val="1"/>
  </w:num>
  <w:num w:numId="14" w16cid:durableId="27244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4"/>
    <w:rsid w:val="00045971"/>
    <w:rsid w:val="00062436"/>
    <w:rsid w:val="0006662B"/>
    <w:rsid w:val="00070FC1"/>
    <w:rsid w:val="00077091"/>
    <w:rsid w:val="00077AA8"/>
    <w:rsid w:val="00080986"/>
    <w:rsid w:val="00096B39"/>
    <w:rsid w:val="000F35D5"/>
    <w:rsid w:val="000F5BD3"/>
    <w:rsid w:val="00101111"/>
    <w:rsid w:val="00101A81"/>
    <w:rsid w:val="00105BBC"/>
    <w:rsid w:val="00106EB7"/>
    <w:rsid w:val="001116B7"/>
    <w:rsid w:val="00164D9B"/>
    <w:rsid w:val="00166384"/>
    <w:rsid w:val="0018202F"/>
    <w:rsid w:val="001833F5"/>
    <w:rsid w:val="001D007F"/>
    <w:rsid w:val="001E7493"/>
    <w:rsid w:val="002233F5"/>
    <w:rsid w:val="002256FF"/>
    <w:rsid w:val="00235DFE"/>
    <w:rsid w:val="00241B1B"/>
    <w:rsid w:val="002514FF"/>
    <w:rsid w:val="00260568"/>
    <w:rsid w:val="0026567B"/>
    <w:rsid w:val="00282721"/>
    <w:rsid w:val="00285769"/>
    <w:rsid w:val="00295E9B"/>
    <w:rsid w:val="002B05F5"/>
    <w:rsid w:val="002B62F5"/>
    <w:rsid w:val="002C171A"/>
    <w:rsid w:val="002C1E34"/>
    <w:rsid w:val="002E21B5"/>
    <w:rsid w:val="002F60A6"/>
    <w:rsid w:val="002F7D58"/>
    <w:rsid w:val="00304CD9"/>
    <w:rsid w:val="003137EC"/>
    <w:rsid w:val="00313D86"/>
    <w:rsid w:val="00320933"/>
    <w:rsid w:val="0033788A"/>
    <w:rsid w:val="00340B95"/>
    <w:rsid w:val="00360DCF"/>
    <w:rsid w:val="00362EC5"/>
    <w:rsid w:val="00380403"/>
    <w:rsid w:val="003928C0"/>
    <w:rsid w:val="003B62BD"/>
    <w:rsid w:val="003D0716"/>
    <w:rsid w:val="003D38B9"/>
    <w:rsid w:val="003D7B1E"/>
    <w:rsid w:val="003F672F"/>
    <w:rsid w:val="00401CF7"/>
    <w:rsid w:val="00424168"/>
    <w:rsid w:val="004252F5"/>
    <w:rsid w:val="00430921"/>
    <w:rsid w:val="00466DFB"/>
    <w:rsid w:val="00467502"/>
    <w:rsid w:val="00480B11"/>
    <w:rsid w:val="004B1ACC"/>
    <w:rsid w:val="004C503A"/>
    <w:rsid w:val="004D3ADA"/>
    <w:rsid w:val="004E3979"/>
    <w:rsid w:val="00507D39"/>
    <w:rsid w:val="005353B1"/>
    <w:rsid w:val="00546721"/>
    <w:rsid w:val="005535B8"/>
    <w:rsid w:val="00592F04"/>
    <w:rsid w:val="00595347"/>
    <w:rsid w:val="005D5CEF"/>
    <w:rsid w:val="005E3921"/>
    <w:rsid w:val="005F2937"/>
    <w:rsid w:val="005F4E4D"/>
    <w:rsid w:val="006078AB"/>
    <w:rsid w:val="006136AF"/>
    <w:rsid w:val="00617C85"/>
    <w:rsid w:val="006806F9"/>
    <w:rsid w:val="00681DE0"/>
    <w:rsid w:val="006829F2"/>
    <w:rsid w:val="00684FCE"/>
    <w:rsid w:val="006940BD"/>
    <w:rsid w:val="006A0ECE"/>
    <w:rsid w:val="006A4C38"/>
    <w:rsid w:val="006A56CE"/>
    <w:rsid w:val="006A71EC"/>
    <w:rsid w:val="006A73D7"/>
    <w:rsid w:val="006C146E"/>
    <w:rsid w:val="006D2202"/>
    <w:rsid w:val="006D5CC9"/>
    <w:rsid w:val="006F3357"/>
    <w:rsid w:val="006F5071"/>
    <w:rsid w:val="00700602"/>
    <w:rsid w:val="00700C96"/>
    <w:rsid w:val="0070247E"/>
    <w:rsid w:val="007160B6"/>
    <w:rsid w:val="00731DF9"/>
    <w:rsid w:val="0076532B"/>
    <w:rsid w:val="00774341"/>
    <w:rsid w:val="007A12E1"/>
    <w:rsid w:val="007C1D9E"/>
    <w:rsid w:val="007C6A47"/>
    <w:rsid w:val="007E03A2"/>
    <w:rsid w:val="007F7FC5"/>
    <w:rsid w:val="00800236"/>
    <w:rsid w:val="008035AD"/>
    <w:rsid w:val="00806A10"/>
    <w:rsid w:val="008152F8"/>
    <w:rsid w:val="00823DB1"/>
    <w:rsid w:val="008340ED"/>
    <w:rsid w:val="008450A8"/>
    <w:rsid w:val="00860A4E"/>
    <w:rsid w:val="0086197B"/>
    <w:rsid w:val="00862D6C"/>
    <w:rsid w:val="00865138"/>
    <w:rsid w:val="00875290"/>
    <w:rsid w:val="00884667"/>
    <w:rsid w:val="00895EF0"/>
    <w:rsid w:val="008A63AE"/>
    <w:rsid w:val="008F589D"/>
    <w:rsid w:val="00902276"/>
    <w:rsid w:val="00924926"/>
    <w:rsid w:val="00924B39"/>
    <w:rsid w:val="00936116"/>
    <w:rsid w:val="00940902"/>
    <w:rsid w:val="00953828"/>
    <w:rsid w:val="00954DEC"/>
    <w:rsid w:val="00957789"/>
    <w:rsid w:val="00960305"/>
    <w:rsid w:val="00964BD4"/>
    <w:rsid w:val="009751DE"/>
    <w:rsid w:val="00986DD0"/>
    <w:rsid w:val="00992811"/>
    <w:rsid w:val="009A1D97"/>
    <w:rsid w:val="009B21C0"/>
    <w:rsid w:val="009D4962"/>
    <w:rsid w:val="009F13CC"/>
    <w:rsid w:val="009F493B"/>
    <w:rsid w:val="00A0485F"/>
    <w:rsid w:val="00A21013"/>
    <w:rsid w:val="00A30B22"/>
    <w:rsid w:val="00A323C7"/>
    <w:rsid w:val="00A373D3"/>
    <w:rsid w:val="00A7698B"/>
    <w:rsid w:val="00A806C0"/>
    <w:rsid w:val="00A965B9"/>
    <w:rsid w:val="00A975C7"/>
    <w:rsid w:val="00AC119B"/>
    <w:rsid w:val="00AC22CB"/>
    <w:rsid w:val="00AD6C1C"/>
    <w:rsid w:val="00AD78A0"/>
    <w:rsid w:val="00AE4443"/>
    <w:rsid w:val="00B03848"/>
    <w:rsid w:val="00B145A0"/>
    <w:rsid w:val="00B42C66"/>
    <w:rsid w:val="00B45B00"/>
    <w:rsid w:val="00B8227D"/>
    <w:rsid w:val="00B851A5"/>
    <w:rsid w:val="00BB6BBB"/>
    <w:rsid w:val="00BC0E6D"/>
    <w:rsid w:val="00BD2A75"/>
    <w:rsid w:val="00BD4CE7"/>
    <w:rsid w:val="00BF38AA"/>
    <w:rsid w:val="00C00235"/>
    <w:rsid w:val="00C12874"/>
    <w:rsid w:val="00C31A8F"/>
    <w:rsid w:val="00C3202C"/>
    <w:rsid w:val="00C43FF5"/>
    <w:rsid w:val="00C46325"/>
    <w:rsid w:val="00C5033E"/>
    <w:rsid w:val="00C554C3"/>
    <w:rsid w:val="00C8046E"/>
    <w:rsid w:val="00CA40F4"/>
    <w:rsid w:val="00D07E56"/>
    <w:rsid w:val="00D23FDB"/>
    <w:rsid w:val="00D36136"/>
    <w:rsid w:val="00D723FB"/>
    <w:rsid w:val="00D9736C"/>
    <w:rsid w:val="00DB1035"/>
    <w:rsid w:val="00DB21E3"/>
    <w:rsid w:val="00DB4D75"/>
    <w:rsid w:val="00DE58FA"/>
    <w:rsid w:val="00DF5A78"/>
    <w:rsid w:val="00DF7F89"/>
    <w:rsid w:val="00E067F9"/>
    <w:rsid w:val="00E35A8F"/>
    <w:rsid w:val="00E6660A"/>
    <w:rsid w:val="00E73659"/>
    <w:rsid w:val="00E750A9"/>
    <w:rsid w:val="00E824EF"/>
    <w:rsid w:val="00E871B4"/>
    <w:rsid w:val="00EB3EA2"/>
    <w:rsid w:val="00EB44A5"/>
    <w:rsid w:val="00EB4A9A"/>
    <w:rsid w:val="00EC2150"/>
    <w:rsid w:val="00EF1366"/>
    <w:rsid w:val="00F0332E"/>
    <w:rsid w:val="00F07C81"/>
    <w:rsid w:val="00F42DA5"/>
    <w:rsid w:val="00F46A34"/>
    <w:rsid w:val="00F60B1A"/>
    <w:rsid w:val="00F7412C"/>
    <w:rsid w:val="00F9366B"/>
    <w:rsid w:val="00F97675"/>
    <w:rsid w:val="00FA170A"/>
    <w:rsid w:val="00FA2C99"/>
    <w:rsid w:val="00FB3945"/>
    <w:rsid w:val="00FB6476"/>
    <w:rsid w:val="00FC66DD"/>
    <w:rsid w:val="00FD464D"/>
    <w:rsid w:val="00FD77B2"/>
    <w:rsid w:val="00FF38A2"/>
    <w:rsid w:val="02177F04"/>
    <w:rsid w:val="10865AAA"/>
    <w:rsid w:val="14BD3622"/>
    <w:rsid w:val="1D4D72F6"/>
    <w:rsid w:val="1E4AF00B"/>
    <w:rsid w:val="2492C54B"/>
    <w:rsid w:val="272CD21B"/>
    <w:rsid w:val="34066103"/>
    <w:rsid w:val="38B2D239"/>
    <w:rsid w:val="485FE9A6"/>
    <w:rsid w:val="48A7E2B2"/>
    <w:rsid w:val="524494EE"/>
    <w:rsid w:val="62E58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FB08"/>
  <w15:docId w15:val="{3DC7938C-448C-4B6B-B572-4E6E7F50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rsid w:val="00553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945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007ECFBC-2AFC-4020-B18B-95A8E7C9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001da294-c291-4bab-b0f5-0086dc5cf8a5"/>
    <ds:schemaRef ds:uri="80c371f2-f553-40d3-86dc-a7a8f60e6f8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4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ELAA</dc:creator>
  <cp:keywords/>
  <cp:lastModifiedBy>Loredana Dowdle</cp:lastModifiedBy>
  <cp:revision>9</cp:revision>
  <cp:lastPrinted>2023-07-21T05:59:00Z</cp:lastPrinted>
  <dcterms:created xsi:type="dcterms:W3CDTF">2024-04-22T04:42:00Z</dcterms:created>
  <dcterms:modified xsi:type="dcterms:W3CDTF">2024-05-13T06:13:00Z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