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D0C6D" w14:textId="77777777" w:rsidR="008F589D" w:rsidRPr="008F589D" w:rsidRDefault="00592EFC" w:rsidP="0073505F">
      <w:pPr>
        <w:pStyle w:val="ECMMHeading"/>
      </w:pPr>
      <w:r w:rsidRPr="00592EFC">
        <w:t>STRATEGIC PLANNING - SWOT AND TOWS ANALYSES</w:t>
      </w:r>
    </w:p>
    <w:p w14:paraId="6D526CC0" w14:textId="0D5E5975" w:rsidR="00E47172" w:rsidRDefault="00E47172" w:rsidP="00E339B5">
      <w:pPr>
        <w:pStyle w:val="ECMMText-Normal"/>
      </w:pPr>
      <w:r w:rsidRPr="00E47172">
        <w:t xml:space="preserve">Managers of early childhood services need to plan for the future (just as in any business) to ensure the service can continue to operate and be relevant to the needs of the community.  SWOT and TOWS analyses </w:t>
      </w:r>
      <w:r w:rsidR="00E339B5">
        <w:t>are</w:t>
      </w:r>
      <w:r w:rsidRPr="00E47172">
        <w:t xml:space="preserve"> useful element</w:t>
      </w:r>
      <w:r w:rsidR="00E339B5">
        <w:t>s</w:t>
      </w:r>
      <w:r w:rsidRPr="00E47172">
        <w:t xml:space="preserve"> of the strategic planning process. </w:t>
      </w:r>
    </w:p>
    <w:p w14:paraId="0E22FE52" w14:textId="77777777" w:rsidR="002E21B5" w:rsidRDefault="00E47172" w:rsidP="0073505F">
      <w:pPr>
        <w:pStyle w:val="ECMMSubHeading"/>
      </w:pPr>
      <w:r w:rsidRPr="00E47172">
        <w:t>STEP 1: SWOT (STRENGTHS, WEAKNESSES, OPPORTUNITIES, THREATS) ANALYSIS</w:t>
      </w:r>
    </w:p>
    <w:p w14:paraId="6F8355B2" w14:textId="77777777" w:rsidR="001D007F" w:rsidRDefault="00E47172" w:rsidP="00E47172">
      <w:pPr>
        <w:pStyle w:val="ECMMText-Normal"/>
      </w:pPr>
      <w:r w:rsidRPr="00E47172">
        <w:t xml:space="preserve">This table provides an example of the information that might be included under the four </w:t>
      </w:r>
      <w:r w:rsidR="00E82CD0">
        <w:t>areas in</w:t>
      </w:r>
      <w:r w:rsidRPr="00E47172">
        <w:t xml:space="preserve"> a SWOT analysis.</w:t>
      </w:r>
    </w:p>
    <w:tbl>
      <w:tblPr>
        <w:tblStyle w:val="TableGrid"/>
        <w:tblW w:w="0" w:type="auto"/>
        <w:tblLook w:val="04A0" w:firstRow="1" w:lastRow="0" w:firstColumn="1" w:lastColumn="0" w:noHBand="0" w:noVBand="1"/>
      </w:tblPr>
      <w:tblGrid>
        <w:gridCol w:w="5083"/>
        <w:gridCol w:w="5084"/>
      </w:tblGrid>
      <w:tr w:rsidR="00E47172" w14:paraId="6A0AF53C" w14:textId="77777777" w:rsidTr="00E47172">
        <w:tc>
          <w:tcPr>
            <w:tcW w:w="5083" w:type="dxa"/>
          </w:tcPr>
          <w:p w14:paraId="1C7B7990" w14:textId="77777777" w:rsidR="00E47172" w:rsidRDefault="00E47172" w:rsidP="0073505F">
            <w:pPr>
              <w:pStyle w:val="ECMMSubHeading"/>
            </w:pPr>
            <w:r>
              <w:t>STRENGTHS (S)</w:t>
            </w:r>
          </w:p>
          <w:p w14:paraId="47F3525E" w14:textId="77777777" w:rsidR="00E47172" w:rsidRDefault="00E47172" w:rsidP="00E47172">
            <w:pPr>
              <w:pStyle w:val="ECMMText-Normal"/>
            </w:pPr>
            <w:r>
              <w:t xml:space="preserve">What are the service’s strengths? What do we do well? What do we have or do that others don’t? </w:t>
            </w:r>
          </w:p>
          <w:p w14:paraId="5CABBDCF" w14:textId="77777777" w:rsidR="00E47172" w:rsidRDefault="00E47172" w:rsidP="00E47172">
            <w:pPr>
              <w:pStyle w:val="ECMMText-Normal"/>
            </w:pPr>
            <w:r>
              <w:t>For example:</w:t>
            </w:r>
          </w:p>
          <w:p w14:paraId="439D89FD" w14:textId="245B6F3E" w:rsidR="00E47172" w:rsidRDefault="003F1224" w:rsidP="00E47172">
            <w:pPr>
              <w:pStyle w:val="ECMMText-Normal"/>
            </w:pPr>
            <w:r>
              <w:t xml:space="preserve">Convenient </w:t>
            </w:r>
            <w:r w:rsidR="00E47172">
              <w:t xml:space="preserve">location? Interesting grounds? Bright, attractive rooms? Childcare options? Special interest sessions? Three-year-old groups? Flexible program? Long-day </w:t>
            </w:r>
            <w:r w:rsidR="00601ADF">
              <w:t xml:space="preserve">care </w:t>
            </w:r>
            <w:r w:rsidR="00E47172">
              <w:t>sessions? Traditional sessions? Fabulous outdoor area? SunSmart</w:t>
            </w:r>
            <w:r w:rsidR="004B752F">
              <w:t xml:space="preserve"> </w:t>
            </w:r>
            <w:r w:rsidR="00E47172">
              <w:t xml:space="preserve">accreditation? Caring staff? New building? Old and established building? Identified curriculum? High degree of parent participation? Administrative support for committees? Free Kinder? High fees and no fundraising? </w:t>
            </w:r>
          </w:p>
          <w:p w14:paraId="0DC375F2" w14:textId="77777777" w:rsidR="00E47172" w:rsidRDefault="003F1224" w:rsidP="00E47172">
            <w:pPr>
              <w:pStyle w:val="ECMMText-Normal"/>
            </w:pPr>
            <w:r>
              <w:t>Some</w:t>
            </w:r>
            <w:r w:rsidR="00E82CD0">
              <w:t xml:space="preserve"> </w:t>
            </w:r>
            <w:r>
              <w:t>time</w:t>
            </w:r>
            <w:r w:rsidR="00E47172">
              <w:t xml:space="preserve"> should be spent asking people what they believe the service does well.</w:t>
            </w:r>
          </w:p>
        </w:tc>
        <w:tc>
          <w:tcPr>
            <w:tcW w:w="5084" w:type="dxa"/>
          </w:tcPr>
          <w:p w14:paraId="1E907FE3" w14:textId="77777777" w:rsidR="00E47172" w:rsidRDefault="00E47172" w:rsidP="0073505F">
            <w:pPr>
              <w:pStyle w:val="ECMMSubHeading"/>
            </w:pPr>
            <w:r>
              <w:t>WEAKNESSES (W)</w:t>
            </w:r>
          </w:p>
          <w:p w14:paraId="2886D912" w14:textId="77777777" w:rsidR="00E47172" w:rsidRDefault="00E47172" w:rsidP="00E47172">
            <w:pPr>
              <w:pStyle w:val="ECMMText-Normal"/>
            </w:pPr>
            <w:r>
              <w:t xml:space="preserve">Weaknesses should be understood so that resolution and/or compensation can be implemented. What do we do poorly? What could we do better? Are there any activities we should not do? </w:t>
            </w:r>
          </w:p>
          <w:p w14:paraId="58424474" w14:textId="77777777" w:rsidR="00E47172" w:rsidRDefault="00E47172" w:rsidP="00E47172">
            <w:pPr>
              <w:pStyle w:val="ECMMText-Normal"/>
            </w:pPr>
            <w:r>
              <w:t>For example:</w:t>
            </w:r>
          </w:p>
          <w:p w14:paraId="014909D6" w14:textId="77777777" w:rsidR="00E47172" w:rsidRDefault="00E47172" w:rsidP="00E47172">
            <w:pPr>
              <w:pStyle w:val="ECMMText-Normal"/>
            </w:pPr>
            <w:r>
              <w:t>Short sessions? No financial reserves? Several kindergartens and childcare facilities nearby? Hard to access/poor parking? Hard to find? Old building? Limited parent support? Inflexible programs? Small playground? No shade?</w:t>
            </w:r>
            <w:r w:rsidR="00E82CD0">
              <w:t xml:space="preserve"> Uncertainty about long-term staffing needs?</w:t>
            </w:r>
          </w:p>
        </w:tc>
      </w:tr>
      <w:tr w:rsidR="00E47172" w14:paraId="3D3E9658" w14:textId="77777777" w:rsidTr="00E47172">
        <w:tc>
          <w:tcPr>
            <w:tcW w:w="5083" w:type="dxa"/>
          </w:tcPr>
          <w:p w14:paraId="416EFC3A" w14:textId="77777777" w:rsidR="00E47172" w:rsidRDefault="00E47172" w:rsidP="0073505F">
            <w:pPr>
              <w:pStyle w:val="ECMMSubHeading"/>
            </w:pPr>
            <w:r>
              <w:t>OPPORTUNITIES (O)</w:t>
            </w:r>
          </w:p>
          <w:p w14:paraId="59CF24EB" w14:textId="77777777" w:rsidR="00E47172" w:rsidRDefault="00E47172" w:rsidP="00E47172">
            <w:pPr>
              <w:pStyle w:val="ECMMText-Normal"/>
            </w:pPr>
            <w:r>
              <w:t xml:space="preserve">The outside world always presents opportunities. </w:t>
            </w:r>
            <w:r w:rsidR="003F1224">
              <w:t>Some</w:t>
            </w:r>
            <w:r w:rsidR="00E82CD0">
              <w:t xml:space="preserve"> </w:t>
            </w:r>
            <w:r w:rsidR="003F1224">
              <w:t>time</w:t>
            </w:r>
            <w:r>
              <w:t xml:space="preserve"> should be taken to brainstorm. What could we do? What do we know now that we didn’t earlier? Are there logical next steps? </w:t>
            </w:r>
          </w:p>
          <w:p w14:paraId="7AC84221" w14:textId="77777777" w:rsidR="00E47172" w:rsidRDefault="00E47172" w:rsidP="00E47172">
            <w:pPr>
              <w:pStyle w:val="ECMMText-Normal"/>
            </w:pPr>
            <w:r>
              <w:t>For example:</w:t>
            </w:r>
          </w:p>
          <w:p w14:paraId="6F9DE85E" w14:textId="77777777" w:rsidR="00E47172" w:rsidRDefault="00E82CD0" w:rsidP="00E47172">
            <w:pPr>
              <w:pStyle w:val="ECMMText-Normal"/>
            </w:pPr>
            <w:r>
              <w:t xml:space="preserve">Is the government changing regulations/policy? </w:t>
            </w:r>
            <w:r w:rsidR="00E47172">
              <w:t xml:space="preserve">A connection with people in the community who could </w:t>
            </w:r>
            <w:r w:rsidR="003F1224">
              <w:t>help</w:t>
            </w:r>
            <w:r>
              <w:t>?</w:t>
            </w:r>
            <w:r w:rsidR="00E47172">
              <w:t xml:space="preserve"> A new issue or approach that could interest the media? A new building or equipment development? Cultural diversity? Language opportunities? Redevelopment of the playground with a service club? Applying for community grants?</w:t>
            </w:r>
            <w:r>
              <w:t xml:space="preserve"> Expansion or renovation? Program structure changes?</w:t>
            </w:r>
          </w:p>
        </w:tc>
        <w:tc>
          <w:tcPr>
            <w:tcW w:w="5084" w:type="dxa"/>
          </w:tcPr>
          <w:p w14:paraId="17E84C12" w14:textId="77777777" w:rsidR="00E47172" w:rsidRDefault="00E47172" w:rsidP="0073505F">
            <w:pPr>
              <w:pStyle w:val="ECMMSubHeading"/>
            </w:pPr>
            <w:r>
              <w:t>THREATS (T)</w:t>
            </w:r>
          </w:p>
          <w:p w14:paraId="45BB13FF" w14:textId="77777777" w:rsidR="00E47172" w:rsidRDefault="00E47172" w:rsidP="00E47172">
            <w:pPr>
              <w:pStyle w:val="ECMMText-Normal"/>
            </w:pPr>
            <w:r>
              <w:t xml:space="preserve">All the barriers that can be pinpointed that might restrict the success or viability of the service should be brainstormed. These might be long-term, such as changing demographics in the community, or immediate, such as the local school closing. </w:t>
            </w:r>
          </w:p>
          <w:p w14:paraId="34FB0616" w14:textId="77777777" w:rsidR="00E47172" w:rsidRDefault="00E47172" w:rsidP="00E47172">
            <w:pPr>
              <w:pStyle w:val="ECMMText-Normal"/>
            </w:pPr>
            <w:r>
              <w:t xml:space="preserve">For example: </w:t>
            </w:r>
          </w:p>
          <w:p w14:paraId="1D255BC7" w14:textId="77777777" w:rsidR="00E47172" w:rsidRDefault="00E47172" w:rsidP="00E47172">
            <w:pPr>
              <w:pStyle w:val="ECMMText-Normal"/>
            </w:pPr>
            <w:r>
              <w:t>Is the government changing regulations/policy? Early childhood services are being developed in private schools, childcare services and community buildings</w:t>
            </w:r>
            <w:r w:rsidR="00E82CD0">
              <w:t xml:space="preserve">? Funding changes? </w:t>
            </w:r>
          </w:p>
        </w:tc>
      </w:tr>
    </w:tbl>
    <w:p w14:paraId="251A7886" w14:textId="77777777" w:rsidR="004B752F" w:rsidRDefault="004B752F" w:rsidP="00E47172">
      <w:pPr>
        <w:pStyle w:val="ECMMText-Normal"/>
      </w:pPr>
    </w:p>
    <w:p w14:paraId="038E7C42" w14:textId="77777777" w:rsidR="004B752F" w:rsidRDefault="004B752F">
      <w:pPr>
        <w:rPr>
          <w:rFonts w:ascii="Roboto Light" w:hAnsi="Roboto Light"/>
          <w:color w:val="000000" w:themeColor="text1"/>
        </w:rPr>
      </w:pPr>
      <w:r>
        <w:br w:type="page"/>
      </w:r>
    </w:p>
    <w:p w14:paraId="0C419FB6" w14:textId="77777777" w:rsidR="004B752F" w:rsidRDefault="004B752F" w:rsidP="00E47172">
      <w:pPr>
        <w:pStyle w:val="ECMMText-Normal"/>
        <w:sectPr w:rsidR="004B752F" w:rsidSect="001E7B9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18" w:right="740" w:bottom="1418" w:left="993" w:header="284" w:footer="565" w:gutter="0"/>
          <w:cols w:space="720"/>
        </w:sectPr>
      </w:pPr>
    </w:p>
    <w:p w14:paraId="4C98B147" w14:textId="77777777" w:rsidR="004B752F" w:rsidRDefault="004B752F" w:rsidP="00E47172">
      <w:pPr>
        <w:pStyle w:val="ECMMText-Normal"/>
      </w:pPr>
      <w:r w:rsidRPr="004B752F">
        <w:lastRenderedPageBreak/>
        <w:t>This table provides a template to help services complete their own SWOT analysis.</w:t>
      </w:r>
    </w:p>
    <w:tbl>
      <w:tblPr>
        <w:tblStyle w:val="TableGrid"/>
        <w:tblW w:w="10243" w:type="dxa"/>
        <w:tblLook w:val="04A0" w:firstRow="1" w:lastRow="0" w:firstColumn="1" w:lastColumn="0" w:noHBand="0" w:noVBand="1"/>
      </w:tblPr>
      <w:tblGrid>
        <w:gridCol w:w="5121"/>
        <w:gridCol w:w="5122"/>
      </w:tblGrid>
      <w:tr w:rsidR="004B752F" w14:paraId="0440B6DB" w14:textId="77777777" w:rsidTr="00F22187">
        <w:trPr>
          <w:trHeight w:val="4877"/>
        </w:trPr>
        <w:tc>
          <w:tcPr>
            <w:tcW w:w="5121" w:type="dxa"/>
          </w:tcPr>
          <w:p w14:paraId="18D5D86C" w14:textId="77777777" w:rsidR="004B752F" w:rsidRDefault="004B752F" w:rsidP="0073505F">
            <w:pPr>
              <w:pStyle w:val="ECMMSubHeading"/>
            </w:pPr>
            <w:r w:rsidRPr="004B752F">
              <w:t>STRENGTHS (S)</w:t>
            </w:r>
          </w:p>
          <w:p w14:paraId="5EDC62BA" w14:textId="77777777" w:rsidR="004B752F" w:rsidRDefault="004B752F" w:rsidP="00E47172">
            <w:pPr>
              <w:pStyle w:val="ECMMText-Normal"/>
            </w:pPr>
          </w:p>
        </w:tc>
        <w:tc>
          <w:tcPr>
            <w:tcW w:w="5122" w:type="dxa"/>
          </w:tcPr>
          <w:p w14:paraId="47C45BF3" w14:textId="77777777" w:rsidR="004B752F" w:rsidRDefault="004B752F" w:rsidP="0073505F">
            <w:pPr>
              <w:pStyle w:val="ECMMSubHeading"/>
            </w:pPr>
            <w:r w:rsidRPr="004B752F">
              <w:t>WEAKNESSES (W)</w:t>
            </w:r>
          </w:p>
          <w:p w14:paraId="53086613" w14:textId="77777777" w:rsidR="004B752F" w:rsidRDefault="004B752F" w:rsidP="00E47172">
            <w:pPr>
              <w:pStyle w:val="ECMMText-Normal"/>
            </w:pPr>
          </w:p>
        </w:tc>
      </w:tr>
      <w:tr w:rsidR="004B752F" w14:paraId="45436D41" w14:textId="77777777" w:rsidTr="00F22187">
        <w:trPr>
          <w:trHeight w:val="4877"/>
        </w:trPr>
        <w:tc>
          <w:tcPr>
            <w:tcW w:w="5121" w:type="dxa"/>
          </w:tcPr>
          <w:p w14:paraId="41B39BC4" w14:textId="77777777" w:rsidR="004B752F" w:rsidRDefault="004B752F" w:rsidP="0073505F">
            <w:pPr>
              <w:pStyle w:val="ECMMSubHeading"/>
            </w:pPr>
            <w:r w:rsidRPr="004B752F">
              <w:t>OPPORTUNITIES (O)</w:t>
            </w:r>
          </w:p>
          <w:p w14:paraId="226B8E7D" w14:textId="77777777" w:rsidR="004B752F" w:rsidRDefault="004B752F" w:rsidP="00E47172">
            <w:pPr>
              <w:pStyle w:val="ECMMText-Normal"/>
            </w:pPr>
          </w:p>
        </w:tc>
        <w:tc>
          <w:tcPr>
            <w:tcW w:w="5122" w:type="dxa"/>
          </w:tcPr>
          <w:p w14:paraId="1346148D" w14:textId="77777777" w:rsidR="004B752F" w:rsidRDefault="004B752F" w:rsidP="0073505F">
            <w:pPr>
              <w:pStyle w:val="ECMMSubHeading"/>
            </w:pPr>
            <w:r w:rsidRPr="004B752F">
              <w:t>THREATS (T)</w:t>
            </w:r>
          </w:p>
          <w:p w14:paraId="028F0F1D" w14:textId="77777777" w:rsidR="004B752F" w:rsidRDefault="004B752F" w:rsidP="00E47172">
            <w:pPr>
              <w:pStyle w:val="ECMMText-Normal"/>
            </w:pPr>
          </w:p>
        </w:tc>
      </w:tr>
    </w:tbl>
    <w:p w14:paraId="46C3266A" w14:textId="77777777" w:rsidR="004B752F" w:rsidRDefault="004B752F" w:rsidP="00E47172">
      <w:pPr>
        <w:pStyle w:val="ECMMText-Normal"/>
      </w:pPr>
    </w:p>
    <w:p w14:paraId="47A58C25" w14:textId="77777777" w:rsidR="004B752F" w:rsidRDefault="00F22187" w:rsidP="00F22187">
      <w:pPr>
        <w:pStyle w:val="ECMMText-Normal"/>
      </w:pPr>
      <w:r>
        <w:t xml:space="preserve">After completing the SWOT analysis, many services ask themselves: ‘How well is our </w:t>
      </w:r>
      <w:r w:rsidR="003F1224">
        <w:t>service placed</w:t>
      </w:r>
      <w:r>
        <w:t xml:space="preserve"> to take advantage of the current opportunities, or how well can we respond to potential threats?’</w:t>
      </w:r>
    </w:p>
    <w:p w14:paraId="34FE46E7" w14:textId="77777777" w:rsidR="00F22187" w:rsidRDefault="00F22187">
      <w:pPr>
        <w:rPr>
          <w:rFonts w:ascii="Roboto Light" w:hAnsi="Roboto Light"/>
          <w:color w:val="000000" w:themeColor="text1"/>
        </w:rPr>
      </w:pPr>
      <w:r>
        <w:br w:type="page"/>
      </w:r>
    </w:p>
    <w:p w14:paraId="19F2CF22" w14:textId="77777777" w:rsidR="00F22187" w:rsidRDefault="00F22187" w:rsidP="0073505F">
      <w:pPr>
        <w:pStyle w:val="ECMMSubHeading"/>
      </w:pPr>
      <w:r>
        <w:lastRenderedPageBreak/>
        <w:t>STEP 2: TOWS ANALYSIS</w:t>
      </w:r>
    </w:p>
    <w:p w14:paraId="1300FC35" w14:textId="77777777" w:rsidR="00F22187" w:rsidRDefault="00F22187" w:rsidP="00F22187">
      <w:pPr>
        <w:pStyle w:val="ECMMText-Normal"/>
      </w:pPr>
      <w:r>
        <w:t xml:space="preserve">After the SWOT analysis has been completed, the committee will be in a better position to plan for the future. </w:t>
      </w:r>
    </w:p>
    <w:p w14:paraId="27D84137" w14:textId="77777777" w:rsidR="00F22187" w:rsidRDefault="00F22187" w:rsidP="00F22187">
      <w:pPr>
        <w:pStyle w:val="ECMMText-Normal"/>
      </w:pPr>
      <w:r>
        <w:t>A useful way to do this is by using the TOWS (Threats, Opportunities, Weaknesses, Strengths) analysis.</w:t>
      </w:r>
    </w:p>
    <w:p w14:paraId="2E4AAB28" w14:textId="61C35A2D" w:rsidR="00F22187" w:rsidRDefault="00F22187" w:rsidP="00F22187">
      <w:pPr>
        <w:pStyle w:val="ECMMText-Normal"/>
      </w:pPr>
      <w:r>
        <w:t xml:space="preserve">The purpose of the TOWS analysis is to take each ‘threat and/or opportunity’ and match these with service </w:t>
      </w:r>
      <w:r w:rsidR="005C3CAF">
        <w:t>‘</w:t>
      </w:r>
      <w:r w:rsidR="005C3CAF">
        <w:t>weaknesses</w:t>
      </w:r>
      <w:r w:rsidR="005C3CAF">
        <w:t xml:space="preserve">’ and </w:t>
      </w:r>
      <w:r>
        <w:t>strengths. This will allow services to identify how well they are placed to respond to both potential opportunities and potential threats.</w:t>
      </w:r>
    </w:p>
    <w:p w14:paraId="0194DEA6" w14:textId="77777777" w:rsidR="00F22187" w:rsidRDefault="00F22187" w:rsidP="00F22187">
      <w:pPr>
        <w:pStyle w:val="ECMMText-Normal"/>
      </w:pPr>
      <w:r>
        <w:t>This table provides guidelines on completing a TOWS analysis.</w:t>
      </w:r>
    </w:p>
    <w:tbl>
      <w:tblPr>
        <w:tblStyle w:val="TableGrid"/>
        <w:tblW w:w="0" w:type="auto"/>
        <w:tblBorders>
          <w:top w:val="none" w:sz="0" w:space="0" w:color="auto"/>
          <w:left w:val="none" w:sz="0" w:space="0" w:color="auto"/>
          <w:bottom w:val="none" w:sz="0" w:space="0" w:color="auto"/>
          <w:right w:val="none" w:sz="0" w:space="0" w:color="auto"/>
          <w:insideH w:val="double" w:sz="6" w:space="0" w:color="auto"/>
          <w:insideV w:val="double" w:sz="6" w:space="0" w:color="auto"/>
        </w:tblBorders>
        <w:tblLook w:val="04A0" w:firstRow="1" w:lastRow="0" w:firstColumn="1" w:lastColumn="0" w:noHBand="0" w:noVBand="1"/>
      </w:tblPr>
      <w:tblGrid>
        <w:gridCol w:w="2694"/>
        <w:gridCol w:w="3685"/>
        <w:gridCol w:w="3594"/>
      </w:tblGrid>
      <w:tr w:rsidR="00A14303" w14:paraId="543BA8B3" w14:textId="77777777" w:rsidTr="007654B4">
        <w:tc>
          <w:tcPr>
            <w:tcW w:w="2694" w:type="dxa"/>
          </w:tcPr>
          <w:p w14:paraId="472E33DC" w14:textId="77777777" w:rsidR="00A14303" w:rsidRDefault="00A14303" w:rsidP="00F22187">
            <w:pPr>
              <w:pStyle w:val="ECMMText-Normal"/>
            </w:pPr>
          </w:p>
        </w:tc>
        <w:tc>
          <w:tcPr>
            <w:tcW w:w="3685" w:type="dxa"/>
            <w:vAlign w:val="center"/>
          </w:tcPr>
          <w:p w14:paraId="5288698C" w14:textId="2433562D" w:rsidR="00A14303" w:rsidRDefault="00A14303" w:rsidP="0073505F">
            <w:pPr>
              <w:pStyle w:val="ECMMSubHeading"/>
            </w:pPr>
            <w:r w:rsidRPr="00A14303">
              <w:t>STRENGTH</w:t>
            </w:r>
            <w:r w:rsidR="007654B4">
              <w:t xml:space="preserve"> (</w:t>
            </w:r>
            <w:r w:rsidRPr="00A14303">
              <w:t>S</w:t>
            </w:r>
            <w:r w:rsidR="007654B4">
              <w:t>)</w:t>
            </w:r>
          </w:p>
        </w:tc>
        <w:tc>
          <w:tcPr>
            <w:tcW w:w="3594" w:type="dxa"/>
            <w:vAlign w:val="center"/>
          </w:tcPr>
          <w:p w14:paraId="5645F101" w14:textId="0BFB8FB4" w:rsidR="00A14303" w:rsidRDefault="00A14303" w:rsidP="0073505F">
            <w:pPr>
              <w:pStyle w:val="ECMMSubHeading"/>
            </w:pPr>
            <w:r w:rsidRPr="00A14303">
              <w:t>WEAKNESSES</w:t>
            </w:r>
            <w:r w:rsidR="007654B4">
              <w:t xml:space="preserve"> (W)</w:t>
            </w:r>
          </w:p>
        </w:tc>
      </w:tr>
      <w:tr w:rsidR="00A14303" w14:paraId="07218B17" w14:textId="77777777" w:rsidTr="007654B4">
        <w:tc>
          <w:tcPr>
            <w:tcW w:w="2694" w:type="dxa"/>
            <w:vAlign w:val="center"/>
          </w:tcPr>
          <w:p w14:paraId="0FC3C61A" w14:textId="74D4C9E4" w:rsidR="00A14303" w:rsidRDefault="007654B4" w:rsidP="0073505F">
            <w:pPr>
              <w:pStyle w:val="ECMMSubHeading"/>
            </w:pPr>
            <w:r w:rsidRPr="00A14303">
              <w:t>THREATS</w:t>
            </w:r>
            <w:r>
              <w:t xml:space="preserve"> (T)</w:t>
            </w:r>
          </w:p>
        </w:tc>
        <w:tc>
          <w:tcPr>
            <w:tcW w:w="3685" w:type="dxa"/>
          </w:tcPr>
          <w:p w14:paraId="64939C93" w14:textId="77777777" w:rsidR="00A14303" w:rsidRDefault="00A14303" w:rsidP="00A14303">
            <w:pPr>
              <w:pStyle w:val="ECMMText-Normal"/>
            </w:pPr>
            <w:r>
              <w:t>Where your service has limited capacity to maximise opportunities; for example, local childcare service or school is opening a kindergarten program in competition to your service.</w:t>
            </w:r>
          </w:p>
          <w:p w14:paraId="0DEA9809" w14:textId="77777777" w:rsidR="00A14303" w:rsidRDefault="00A14303" w:rsidP="00A14303">
            <w:pPr>
              <w:pStyle w:val="ECMMText-Normal"/>
            </w:pPr>
            <w:r w:rsidRPr="00A14303">
              <w:rPr>
                <w:b/>
                <w:bCs/>
              </w:rPr>
              <w:t>TIP</w:t>
            </w:r>
            <w:r>
              <w:t xml:space="preserve"> These areas are where you are well placed to respond to potential threats.</w:t>
            </w:r>
          </w:p>
        </w:tc>
        <w:tc>
          <w:tcPr>
            <w:tcW w:w="3594" w:type="dxa"/>
          </w:tcPr>
          <w:p w14:paraId="7BD74292" w14:textId="77777777" w:rsidR="00A14303" w:rsidRDefault="00A14303" w:rsidP="00A14303">
            <w:pPr>
              <w:pStyle w:val="ECMMText-Normal"/>
            </w:pPr>
            <w:r>
              <w:t xml:space="preserve">Where there are potential or real threats, but your service does not have </w:t>
            </w:r>
            <w:r w:rsidR="003F1224">
              <w:t>the capacity</w:t>
            </w:r>
            <w:r>
              <w:t xml:space="preserve"> to overcome </w:t>
            </w:r>
            <w:r w:rsidR="003F1224">
              <w:t>threats,</w:t>
            </w:r>
            <w:r>
              <w:t xml:space="preserve"> for example, substantial gap in financial resources.</w:t>
            </w:r>
          </w:p>
          <w:p w14:paraId="0C21C8D0" w14:textId="77777777" w:rsidR="00A14303" w:rsidRDefault="00A14303" w:rsidP="00A14303">
            <w:pPr>
              <w:pStyle w:val="ECMMText-Normal"/>
            </w:pPr>
            <w:r w:rsidRPr="00A14303">
              <w:rPr>
                <w:b/>
                <w:bCs/>
              </w:rPr>
              <w:t>TIP</w:t>
            </w:r>
            <w:r>
              <w:t xml:space="preserve"> These areas could be your ‘Achilles heel’, or problem areas, in the future. That is, where there are potential or real threats, but you do not have the service capacity/resources to respond at this time.</w:t>
            </w:r>
          </w:p>
        </w:tc>
      </w:tr>
      <w:tr w:rsidR="00A14303" w14:paraId="3263E090" w14:textId="77777777" w:rsidTr="007654B4">
        <w:tc>
          <w:tcPr>
            <w:tcW w:w="2694" w:type="dxa"/>
            <w:vAlign w:val="center"/>
          </w:tcPr>
          <w:p w14:paraId="2CE19553" w14:textId="6212CCEF" w:rsidR="00A14303" w:rsidRDefault="007654B4" w:rsidP="0073505F">
            <w:pPr>
              <w:pStyle w:val="ECMMSubHeading"/>
            </w:pPr>
            <w:r w:rsidRPr="00A14303">
              <w:t>OPPORTUNITIES</w:t>
            </w:r>
            <w:r>
              <w:t xml:space="preserve"> (O)</w:t>
            </w:r>
          </w:p>
        </w:tc>
        <w:tc>
          <w:tcPr>
            <w:tcW w:w="3685" w:type="dxa"/>
          </w:tcPr>
          <w:p w14:paraId="652A4BD2" w14:textId="77777777" w:rsidR="00A14303" w:rsidRDefault="00A14303" w:rsidP="00A14303">
            <w:pPr>
              <w:pStyle w:val="ECMMText-Normal"/>
            </w:pPr>
            <w:r>
              <w:t>Where your service is able to capitalise on opportunities, such as high level of interest by parents in flexible programs.</w:t>
            </w:r>
          </w:p>
          <w:p w14:paraId="22AB99BF" w14:textId="77777777" w:rsidR="00A14303" w:rsidRDefault="00A14303" w:rsidP="00A14303">
            <w:pPr>
              <w:pStyle w:val="ECMMText-Normal"/>
            </w:pPr>
            <w:r w:rsidRPr="00AC721D">
              <w:rPr>
                <w:b/>
                <w:bCs/>
              </w:rPr>
              <w:t>TIP</w:t>
            </w:r>
            <w:r>
              <w:t xml:space="preserve"> Items in this box are your best chance of success – that is, you have the service strengths to maximise potential opportunities.</w:t>
            </w:r>
          </w:p>
        </w:tc>
        <w:tc>
          <w:tcPr>
            <w:tcW w:w="3594" w:type="dxa"/>
          </w:tcPr>
          <w:p w14:paraId="2C3601CA" w14:textId="77777777" w:rsidR="00A14303" w:rsidRDefault="00A14303" w:rsidP="00A14303">
            <w:pPr>
              <w:pStyle w:val="ECMMText-Normal"/>
            </w:pPr>
            <w:r>
              <w:t>Where your service is unable to capitalise on opportunities, for example, lack of capacity or resources such as limited room size.</w:t>
            </w:r>
          </w:p>
          <w:p w14:paraId="2EEF6E36" w14:textId="77777777" w:rsidR="00A14303" w:rsidRDefault="00A14303" w:rsidP="00A14303">
            <w:pPr>
              <w:pStyle w:val="ECMMText-Normal"/>
            </w:pPr>
            <w:r w:rsidRPr="00AC721D">
              <w:rPr>
                <w:b/>
                <w:bCs/>
              </w:rPr>
              <w:t>TIP</w:t>
            </w:r>
            <w:r>
              <w:t xml:space="preserve"> Items in this box will require further allocation of resources or skills. That is, we don’t have the necessary skills/capacity to take advantage of opportunities.</w:t>
            </w:r>
          </w:p>
        </w:tc>
      </w:tr>
    </w:tbl>
    <w:p w14:paraId="3CAAD113" w14:textId="77777777" w:rsidR="00552857" w:rsidRDefault="00552857" w:rsidP="00F22187">
      <w:pPr>
        <w:pStyle w:val="ECMMText-Normal"/>
      </w:pPr>
    </w:p>
    <w:p w14:paraId="00239ACD" w14:textId="77777777" w:rsidR="00552857" w:rsidRDefault="00552857">
      <w:pPr>
        <w:rPr>
          <w:rFonts w:ascii="Roboto Light" w:hAnsi="Roboto Light"/>
          <w:color w:val="000000" w:themeColor="text1"/>
        </w:rPr>
      </w:pPr>
      <w:r>
        <w:br w:type="page"/>
      </w:r>
    </w:p>
    <w:p w14:paraId="70F6563A" w14:textId="5E168F4F" w:rsidR="00F22187" w:rsidRDefault="00552857" w:rsidP="00F22187">
      <w:pPr>
        <w:pStyle w:val="ECMMText-Normal"/>
      </w:pPr>
      <w:r w:rsidRPr="00552857">
        <w:lastRenderedPageBreak/>
        <w:t>This table provides a template for services to complete their own TOWS analysis</w:t>
      </w:r>
      <w:r w:rsidR="00F4481C">
        <w:t>.</w:t>
      </w:r>
    </w:p>
    <w:tbl>
      <w:tblPr>
        <w:tblStyle w:val="TableGrid"/>
        <w:tblW w:w="0" w:type="auto"/>
        <w:tblBorders>
          <w:top w:val="none" w:sz="0" w:space="0" w:color="auto"/>
          <w:left w:val="none" w:sz="0" w:space="0" w:color="auto"/>
          <w:bottom w:val="none" w:sz="0" w:space="0" w:color="auto"/>
          <w:right w:val="none" w:sz="0" w:space="0" w:color="auto"/>
          <w:insideH w:val="double" w:sz="6" w:space="0" w:color="auto"/>
          <w:insideV w:val="double" w:sz="6" w:space="0" w:color="auto"/>
        </w:tblBorders>
        <w:tblLook w:val="04A0" w:firstRow="1" w:lastRow="0" w:firstColumn="1" w:lastColumn="0" w:noHBand="0" w:noVBand="1"/>
      </w:tblPr>
      <w:tblGrid>
        <w:gridCol w:w="2694"/>
        <w:gridCol w:w="3685"/>
        <w:gridCol w:w="3788"/>
      </w:tblGrid>
      <w:tr w:rsidR="00552857" w14:paraId="7182F4F9" w14:textId="77777777" w:rsidTr="00882544">
        <w:trPr>
          <w:trHeight w:val="1314"/>
        </w:trPr>
        <w:tc>
          <w:tcPr>
            <w:tcW w:w="2694" w:type="dxa"/>
          </w:tcPr>
          <w:p w14:paraId="3556F246" w14:textId="77777777" w:rsidR="00552857" w:rsidRDefault="00552857" w:rsidP="00487736">
            <w:pPr>
              <w:pStyle w:val="ECMMText-Normal"/>
            </w:pPr>
          </w:p>
        </w:tc>
        <w:tc>
          <w:tcPr>
            <w:tcW w:w="3685" w:type="dxa"/>
            <w:vAlign w:val="center"/>
          </w:tcPr>
          <w:p w14:paraId="63992B63" w14:textId="44620AE3" w:rsidR="00552857" w:rsidRDefault="00552857" w:rsidP="0073505F">
            <w:pPr>
              <w:pStyle w:val="ECMMSubHeading"/>
            </w:pPr>
            <w:r w:rsidRPr="00A14303">
              <w:t>STRENGTHS</w:t>
            </w:r>
            <w:r w:rsidR="00882544">
              <w:t xml:space="preserve"> (S)</w:t>
            </w:r>
          </w:p>
        </w:tc>
        <w:tc>
          <w:tcPr>
            <w:tcW w:w="3788" w:type="dxa"/>
            <w:vAlign w:val="center"/>
          </w:tcPr>
          <w:p w14:paraId="06226B81" w14:textId="4D7D8969" w:rsidR="00552857" w:rsidRDefault="00552857" w:rsidP="0073505F">
            <w:pPr>
              <w:pStyle w:val="ECMMSubHeading"/>
            </w:pPr>
            <w:r w:rsidRPr="00A14303">
              <w:t>WEAKNESSES</w:t>
            </w:r>
            <w:r w:rsidR="00882544">
              <w:t xml:space="preserve"> (W)</w:t>
            </w:r>
          </w:p>
        </w:tc>
      </w:tr>
      <w:tr w:rsidR="00552857" w14:paraId="6C004AE1" w14:textId="77777777" w:rsidTr="00882544">
        <w:trPr>
          <w:trHeight w:val="3762"/>
        </w:trPr>
        <w:tc>
          <w:tcPr>
            <w:tcW w:w="2694" w:type="dxa"/>
            <w:vAlign w:val="center"/>
          </w:tcPr>
          <w:p w14:paraId="47FCEEBD" w14:textId="154BDE9F" w:rsidR="00552857" w:rsidRDefault="00882544" w:rsidP="0073505F">
            <w:pPr>
              <w:pStyle w:val="ECMMSubHeading"/>
            </w:pPr>
            <w:r w:rsidRPr="00A14303">
              <w:t>THREATS</w:t>
            </w:r>
            <w:r>
              <w:t xml:space="preserve"> (T)</w:t>
            </w:r>
          </w:p>
        </w:tc>
        <w:tc>
          <w:tcPr>
            <w:tcW w:w="3685" w:type="dxa"/>
          </w:tcPr>
          <w:p w14:paraId="4D5FB348" w14:textId="77777777" w:rsidR="00552857" w:rsidRDefault="00552857" w:rsidP="00487736">
            <w:pPr>
              <w:pStyle w:val="ECMMText-Normal"/>
            </w:pPr>
          </w:p>
        </w:tc>
        <w:tc>
          <w:tcPr>
            <w:tcW w:w="3788" w:type="dxa"/>
          </w:tcPr>
          <w:p w14:paraId="6B6DBD33" w14:textId="77777777" w:rsidR="00552857" w:rsidRDefault="00552857" w:rsidP="00487736">
            <w:pPr>
              <w:pStyle w:val="ECMMText-Normal"/>
            </w:pPr>
          </w:p>
        </w:tc>
      </w:tr>
      <w:tr w:rsidR="00552857" w14:paraId="7E6CC36F" w14:textId="77777777" w:rsidTr="00882544">
        <w:trPr>
          <w:trHeight w:val="3829"/>
        </w:trPr>
        <w:tc>
          <w:tcPr>
            <w:tcW w:w="2694" w:type="dxa"/>
            <w:vAlign w:val="center"/>
          </w:tcPr>
          <w:p w14:paraId="62459598" w14:textId="43ED0B87" w:rsidR="00552857" w:rsidRDefault="00882544" w:rsidP="0073505F">
            <w:pPr>
              <w:pStyle w:val="ECMMSubHeading"/>
            </w:pPr>
            <w:r w:rsidRPr="00A14303">
              <w:t>OPPORTUNITIES</w:t>
            </w:r>
            <w:r>
              <w:t xml:space="preserve"> (O)</w:t>
            </w:r>
          </w:p>
        </w:tc>
        <w:tc>
          <w:tcPr>
            <w:tcW w:w="3685" w:type="dxa"/>
          </w:tcPr>
          <w:p w14:paraId="2288CBCD" w14:textId="77777777" w:rsidR="00552857" w:rsidRDefault="00552857" w:rsidP="00487736">
            <w:pPr>
              <w:pStyle w:val="ECMMText-Normal"/>
            </w:pPr>
          </w:p>
        </w:tc>
        <w:tc>
          <w:tcPr>
            <w:tcW w:w="3788" w:type="dxa"/>
          </w:tcPr>
          <w:p w14:paraId="74FF3A4E" w14:textId="77777777" w:rsidR="00552857" w:rsidRDefault="00552857" w:rsidP="00487736">
            <w:pPr>
              <w:pStyle w:val="ECMMText-Normal"/>
            </w:pPr>
          </w:p>
        </w:tc>
      </w:tr>
    </w:tbl>
    <w:p w14:paraId="2D927854" w14:textId="77777777" w:rsidR="00552857" w:rsidRDefault="00552857" w:rsidP="00F22187">
      <w:pPr>
        <w:pStyle w:val="ECMMText-Normal"/>
      </w:pPr>
    </w:p>
    <w:sectPr w:rsidR="00552857" w:rsidSect="001E7B99">
      <w:type w:val="continuous"/>
      <w:pgSz w:w="11910" w:h="16840"/>
      <w:pgMar w:top="1701" w:right="743" w:bottom="1418" w:left="992"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D6F0" w14:textId="77777777" w:rsidR="001E7B99" w:rsidRDefault="001E7B99" w:rsidP="00106EB7">
      <w:r>
        <w:separator/>
      </w:r>
    </w:p>
  </w:endnote>
  <w:endnote w:type="continuationSeparator" w:id="0">
    <w:p w14:paraId="7A29E2C2" w14:textId="77777777" w:rsidR="001E7B99" w:rsidRDefault="001E7B99" w:rsidP="001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B1A53" w14:textId="77777777" w:rsidR="001D007F" w:rsidRDefault="001D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AAAA" w14:textId="77777777" w:rsidR="006A0ECE" w:rsidRDefault="009B21C0">
    <w:pPr>
      <w:pStyle w:val="Footer"/>
    </w:pPr>
    <w:r>
      <w:rPr>
        <w:noProof/>
      </w:rPr>
      <w:drawing>
        <wp:anchor distT="0" distB="0" distL="114300" distR="114300" simplePos="0" relativeHeight="251664384" behindDoc="0" locked="0" layoutInCell="1" allowOverlap="1" wp14:anchorId="2C7CACBE" wp14:editId="45FBBF21">
          <wp:simplePos x="0" y="0"/>
          <wp:positionH relativeFrom="column">
            <wp:posOffset>4949825</wp:posOffset>
          </wp:positionH>
          <wp:positionV relativeFrom="paragraph">
            <wp:posOffset>-234073</wp:posOffset>
          </wp:positionV>
          <wp:extent cx="1497724" cy="590478"/>
          <wp:effectExtent l="0" t="0" r="7620" b="635"/>
          <wp:wrapNone/>
          <wp:docPr id="1013803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3387" name="Picture 1013803387"/>
                  <pic:cNvPicPr/>
                </pic:nvPicPr>
                <pic:blipFill>
                  <a:blip r:embed="rId1">
                    <a:extLst>
                      <a:ext uri="{28A0092B-C50C-407E-A947-70E740481C1C}">
                        <a14:useLocalDpi xmlns:a14="http://schemas.microsoft.com/office/drawing/2010/main" val="0"/>
                      </a:ext>
                    </a:extLst>
                  </a:blip>
                  <a:stretch>
                    <a:fillRect/>
                  </a:stretch>
                </pic:blipFill>
                <pic:spPr>
                  <a:xfrm>
                    <a:off x="0" y="0"/>
                    <a:ext cx="1497724" cy="59047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E388" w14:textId="77777777" w:rsidR="001D007F" w:rsidRDefault="001D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3E47E" w14:textId="77777777" w:rsidR="001E7B99" w:rsidRDefault="001E7B99" w:rsidP="00106EB7">
      <w:r>
        <w:separator/>
      </w:r>
    </w:p>
  </w:footnote>
  <w:footnote w:type="continuationSeparator" w:id="0">
    <w:p w14:paraId="796DB135" w14:textId="77777777" w:rsidR="001E7B99" w:rsidRDefault="001E7B99" w:rsidP="0010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A6E9" w14:textId="77777777" w:rsidR="001D007F" w:rsidRDefault="001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noProof/>
        <w:color w:val="404040" w:themeColor="text1" w:themeTint="BF"/>
        <w:spacing w:val="8"/>
        <w:sz w:val="14"/>
        <w:szCs w:val="14"/>
      </w:rPr>
      <w:id w:val="-756367471"/>
      <w:docPartObj>
        <w:docPartGallery w:val="Page Numbers (Top of Page)"/>
        <w:docPartUnique/>
      </w:docPartObj>
    </w:sdtPr>
    <w:sdtEndPr>
      <w:rPr>
        <w:rFonts w:ascii="Roboto Light" w:hAnsi="Roboto Light"/>
      </w:rPr>
    </w:sdtEndPr>
    <w:sdtContent>
      <w:p w14:paraId="76B10B8F" w14:textId="77777777" w:rsidR="00DE58FA" w:rsidRDefault="00DE58FA">
        <w:pPr>
          <w:pStyle w:val="Header"/>
          <w:jc w:val="right"/>
          <w:rPr>
            <w:rFonts w:ascii="Roboto" w:hAnsi="Roboto"/>
            <w:sz w:val="14"/>
            <w:szCs w:val="14"/>
          </w:rPr>
        </w:pPr>
      </w:p>
      <w:p w14:paraId="011567FC" w14:textId="77777777" w:rsidR="00DE58FA" w:rsidRDefault="00DE58FA">
        <w:pPr>
          <w:pStyle w:val="Header"/>
          <w:jc w:val="right"/>
          <w:rPr>
            <w:rFonts w:ascii="Roboto" w:hAnsi="Roboto"/>
            <w:sz w:val="14"/>
            <w:szCs w:val="14"/>
          </w:rPr>
        </w:pPr>
      </w:p>
      <w:p w14:paraId="2D42EBEA" w14:textId="77777777" w:rsidR="00DE58FA" w:rsidRDefault="00DE58FA">
        <w:pPr>
          <w:pStyle w:val="Header"/>
          <w:jc w:val="right"/>
          <w:rPr>
            <w:rFonts w:ascii="Roboto" w:hAnsi="Roboto"/>
            <w:sz w:val="14"/>
            <w:szCs w:val="14"/>
          </w:rPr>
        </w:pPr>
      </w:p>
      <w:p w14:paraId="7B6140C7" w14:textId="77777777" w:rsidR="00DE58FA" w:rsidRPr="00070FC1" w:rsidRDefault="00282721" w:rsidP="00070FC1">
        <w:pPr>
          <w:pStyle w:val="ECMMHeader"/>
        </w:pPr>
        <w:r>
          <w:t>Committee of Management Goverance Guide</w:t>
        </w:r>
        <w:r w:rsidR="00DE58FA" w:rsidRPr="00070FC1">
          <w:t xml:space="preserve"> | </w:t>
        </w:r>
        <w:r w:rsidR="00DE58FA" w:rsidRPr="00070FC1">
          <w:rPr>
            <w:noProof w:val="0"/>
          </w:rPr>
          <w:fldChar w:fldCharType="begin"/>
        </w:r>
        <w:r w:rsidR="00DE58FA" w:rsidRPr="00070FC1">
          <w:instrText xml:space="preserve"> PAGE   \* MERGEFORMAT </w:instrText>
        </w:r>
        <w:r w:rsidR="00DE58FA" w:rsidRPr="00070FC1">
          <w:rPr>
            <w:noProof w:val="0"/>
          </w:rPr>
          <w:fldChar w:fldCharType="separate"/>
        </w:r>
        <w:r w:rsidR="00DE58FA" w:rsidRPr="00070FC1">
          <w:t>2</w:t>
        </w:r>
        <w:r w:rsidR="00DE58FA" w:rsidRPr="00070FC1">
          <w:fldChar w:fldCharType="end"/>
        </w:r>
      </w:p>
    </w:sdtContent>
  </w:sdt>
  <w:p w14:paraId="5CFF16A7" w14:textId="77777777" w:rsidR="00DE58FA" w:rsidRPr="00DE58FA" w:rsidRDefault="00DE58FA">
    <w:pPr>
      <w:rPr>
        <w:rFonts w:ascii="Roboto" w:hAnsi="Roboto"/>
        <w:sz w:val="14"/>
        <w:szCs w:val="14"/>
      </w:rPr>
    </w:pPr>
    <w:r>
      <w:rPr>
        <w:rFonts w:ascii="Roboto" w:hAnsi="Roboto"/>
        <w:noProof/>
        <w:sz w:val="14"/>
        <w:szCs w:val="14"/>
      </w:rPr>
      <mc:AlternateContent>
        <mc:Choice Requires="wps">
          <w:drawing>
            <wp:anchor distT="0" distB="0" distL="114300" distR="114300" simplePos="0" relativeHeight="251663360" behindDoc="0" locked="0" layoutInCell="1" allowOverlap="1" wp14:anchorId="04005388" wp14:editId="1B9133CB">
              <wp:simplePos x="0" y="0"/>
              <wp:positionH relativeFrom="column">
                <wp:posOffset>-2758</wp:posOffset>
              </wp:positionH>
              <wp:positionV relativeFrom="paragraph">
                <wp:posOffset>210204</wp:posOffset>
              </wp:positionV>
              <wp:extent cx="6918268" cy="0"/>
              <wp:effectExtent l="0" t="0" r="0" b="0"/>
              <wp:wrapNone/>
              <wp:docPr id="761196196" name="Straight Connector 4"/>
              <wp:cNvGraphicFramePr/>
              <a:graphic xmlns:a="http://schemas.openxmlformats.org/drawingml/2006/main">
                <a:graphicData uri="http://schemas.microsoft.com/office/word/2010/wordprocessingShape">
                  <wps:wsp>
                    <wps:cNvCnPr/>
                    <wps:spPr>
                      <a:xfrm flipH="1">
                        <a:off x="0" y="0"/>
                        <a:ext cx="6918268" cy="0"/>
                      </a:xfrm>
                      <a:prstGeom prst="line">
                        <a:avLst/>
                      </a:prstGeom>
                      <a:ln w="12700">
                        <a:solidFill>
                          <a:srgbClr val="00A8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A8FE7"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pt,16.55pt" to="54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" strokecolor="#00a8b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1394" w14:textId="77777777" w:rsidR="001D007F" w:rsidRDefault="001D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52ED"/>
    <w:multiLevelType w:val="hybridMultilevel"/>
    <w:tmpl w:val="33967846"/>
    <w:lvl w:ilvl="0" w:tplc="B4A6F5C0">
      <w:start w:val="1"/>
      <w:numFmt w:val="decimal"/>
      <w:pStyle w:val="ECMM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D45435D"/>
    <w:multiLevelType w:val="hybridMultilevel"/>
    <w:tmpl w:val="2E40D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CBC10DF"/>
    <w:multiLevelType w:val="hybridMultilevel"/>
    <w:tmpl w:val="FE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115163">
    <w:abstractNumId w:val="0"/>
  </w:num>
  <w:num w:numId="2" w16cid:durableId="638875518">
    <w:abstractNumId w:val="1"/>
  </w:num>
  <w:num w:numId="3" w16cid:durableId="77481331">
    <w:abstractNumId w:val="2"/>
  </w:num>
  <w:num w:numId="4" w16cid:durableId="308749897">
    <w:abstractNumId w:val="0"/>
    <w:lvlOverride w:ilvl="0">
      <w:startOverride w:val="1"/>
    </w:lvlOverride>
  </w:num>
  <w:num w:numId="5" w16cid:durableId="468741799">
    <w:abstractNumId w:val="0"/>
    <w:lvlOverride w:ilvl="0">
      <w:startOverride w:val="1"/>
    </w:lvlOverride>
  </w:num>
  <w:num w:numId="6" w16cid:durableId="1275215310">
    <w:abstractNumId w:val="0"/>
    <w:lvlOverride w:ilvl="0">
      <w:startOverride w:val="1"/>
    </w:lvlOverride>
  </w:num>
  <w:num w:numId="7" w16cid:durableId="107086584">
    <w:abstractNumId w:val="0"/>
    <w:lvlOverride w:ilvl="0">
      <w:startOverride w:val="1"/>
    </w:lvlOverride>
  </w:num>
  <w:num w:numId="8" w16cid:durableId="99005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99"/>
    <w:rsid w:val="00062436"/>
    <w:rsid w:val="0006662B"/>
    <w:rsid w:val="00070FC1"/>
    <w:rsid w:val="00080986"/>
    <w:rsid w:val="000F35D5"/>
    <w:rsid w:val="000F5BD3"/>
    <w:rsid w:val="00105BBC"/>
    <w:rsid w:val="00106EB7"/>
    <w:rsid w:val="00164D9B"/>
    <w:rsid w:val="00166384"/>
    <w:rsid w:val="0018202F"/>
    <w:rsid w:val="001833F5"/>
    <w:rsid w:val="001D007F"/>
    <w:rsid w:val="001E7493"/>
    <w:rsid w:val="001E7B99"/>
    <w:rsid w:val="00235DFE"/>
    <w:rsid w:val="002514FF"/>
    <w:rsid w:val="00282721"/>
    <w:rsid w:val="00285769"/>
    <w:rsid w:val="002B05F5"/>
    <w:rsid w:val="002C171A"/>
    <w:rsid w:val="002C1E34"/>
    <w:rsid w:val="002E21B5"/>
    <w:rsid w:val="002F60A6"/>
    <w:rsid w:val="003137EC"/>
    <w:rsid w:val="00360DCF"/>
    <w:rsid w:val="00362EC5"/>
    <w:rsid w:val="003928C0"/>
    <w:rsid w:val="003F1224"/>
    <w:rsid w:val="003F672F"/>
    <w:rsid w:val="004252F5"/>
    <w:rsid w:val="00430921"/>
    <w:rsid w:val="00466DFB"/>
    <w:rsid w:val="00467502"/>
    <w:rsid w:val="00480B11"/>
    <w:rsid w:val="004B752F"/>
    <w:rsid w:val="004C503A"/>
    <w:rsid w:val="004E3979"/>
    <w:rsid w:val="005353B1"/>
    <w:rsid w:val="00552857"/>
    <w:rsid w:val="00592EFC"/>
    <w:rsid w:val="00595347"/>
    <w:rsid w:val="005B3D7E"/>
    <w:rsid w:val="005C3CAF"/>
    <w:rsid w:val="005D5CEF"/>
    <w:rsid w:val="005E3921"/>
    <w:rsid w:val="005F2937"/>
    <w:rsid w:val="00601ADF"/>
    <w:rsid w:val="006078AB"/>
    <w:rsid w:val="00617C85"/>
    <w:rsid w:val="006A0ECE"/>
    <w:rsid w:val="006C146E"/>
    <w:rsid w:val="006D5CC9"/>
    <w:rsid w:val="006F5071"/>
    <w:rsid w:val="00700C96"/>
    <w:rsid w:val="0070247E"/>
    <w:rsid w:val="00731DF9"/>
    <w:rsid w:val="0073505F"/>
    <w:rsid w:val="007654B4"/>
    <w:rsid w:val="007C6A47"/>
    <w:rsid w:val="00800236"/>
    <w:rsid w:val="008035AD"/>
    <w:rsid w:val="008152F8"/>
    <w:rsid w:val="00823DB1"/>
    <w:rsid w:val="008340ED"/>
    <w:rsid w:val="008450A8"/>
    <w:rsid w:val="00860A4E"/>
    <w:rsid w:val="00862D6C"/>
    <w:rsid w:val="00882544"/>
    <w:rsid w:val="00884667"/>
    <w:rsid w:val="00895EF0"/>
    <w:rsid w:val="008F589D"/>
    <w:rsid w:val="00936116"/>
    <w:rsid w:val="00940902"/>
    <w:rsid w:val="00954DEC"/>
    <w:rsid w:val="00964BD4"/>
    <w:rsid w:val="00992811"/>
    <w:rsid w:val="009A1D97"/>
    <w:rsid w:val="009B21C0"/>
    <w:rsid w:val="009F493B"/>
    <w:rsid w:val="00A14303"/>
    <w:rsid w:val="00A373D3"/>
    <w:rsid w:val="00A975C7"/>
    <w:rsid w:val="00AC721D"/>
    <w:rsid w:val="00AD6C1C"/>
    <w:rsid w:val="00AE4443"/>
    <w:rsid w:val="00B03848"/>
    <w:rsid w:val="00B145A0"/>
    <w:rsid w:val="00B45B00"/>
    <w:rsid w:val="00B8227D"/>
    <w:rsid w:val="00B851A5"/>
    <w:rsid w:val="00BB6BBB"/>
    <w:rsid w:val="00BC0E6D"/>
    <w:rsid w:val="00BD2A75"/>
    <w:rsid w:val="00BD4CE7"/>
    <w:rsid w:val="00C00235"/>
    <w:rsid w:val="00C31A8F"/>
    <w:rsid w:val="00C3202C"/>
    <w:rsid w:val="00C46325"/>
    <w:rsid w:val="00C5033E"/>
    <w:rsid w:val="00C554C3"/>
    <w:rsid w:val="00C61389"/>
    <w:rsid w:val="00C8046E"/>
    <w:rsid w:val="00C82839"/>
    <w:rsid w:val="00D23FDB"/>
    <w:rsid w:val="00D36136"/>
    <w:rsid w:val="00D723FB"/>
    <w:rsid w:val="00DB4D75"/>
    <w:rsid w:val="00DE58FA"/>
    <w:rsid w:val="00DF7F89"/>
    <w:rsid w:val="00E339B5"/>
    <w:rsid w:val="00E35A8F"/>
    <w:rsid w:val="00E47172"/>
    <w:rsid w:val="00E6660A"/>
    <w:rsid w:val="00E73659"/>
    <w:rsid w:val="00E82CD0"/>
    <w:rsid w:val="00EB4A9A"/>
    <w:rsid w:val="00EC2150"/>
    <w:rsid w:val="00F07C81"/>
    <w:rsid w:val="00F22187"/>
    <w:rsid w:val="00F34FEA"/>
    <w:rsid w:val="00F4481C"/>
    <w:rsid w:val="00F46A34"/>
    <w:rsid w:val="00F7412C"/>
    <w:rsid w:val="00F9366B"/>
    <w:rsid w:val="00FA170A"/>
    <w:rsid w:val="00FB6476"/>
    <w:rsid w:val="00FD7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445A"/>
  <w15:docId w15:val="{8BDEA184-35CC-4F40-96BD-EACA0D7E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right="105"/>
      <w:jc w:val="right"/>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EB7"/>
    <w:pPr>
      <w:tabs>
        <w:tab w:val="center" w:pos="4513"/>
        <w:tab w:val="right" w:pos="9026"/>
      </w:tabs>
    </w:pPr>
  </w:style>
  <w:style w:type="character" w:customStyle="1" w:styleId="HeaderChar">
    <w:name w:val="Header Char"/>
    <w:basedOn w:val="DefaultParagraphFont"/>
    <w:link w:val="Header"/>
    <w:uiPriority w:val="99"/>
    <w:rsid w:val="00106EB7"/>
    <w:rPr>
      <w:rFonts w:ascii="Gill Sans MT" w:eastAsia="Gill Sans MT" w:hAnsi="Gill Sans MT" w:cs="Gill Sans MT"/>
    </w:rPr>
  </w:style>
  <w:style w:type="paragraph" w:styleId="Footer">
    <w:name w:val="footer"/>
    <w:basedOn w:val="Normal"/>
    <w:link w:val="FooterChar"/>
    <w:uiPriority w:val="99"/>
    <w:unhideWhenUsed/>
    <w:rsid w:val="00106EB7"/>
    <w:pPr>
      <w:tabs>
        <w:tab w:val="center" w:pos="4513"/>
        <w:tab w:val="right" w:pos="9026"/>
      </w:tabs>
    </w:pPr>
  </w:style>
  <w:style w:type="character" w:customStyle="1" w:styleId="FooterChar">
    <w:name w:val="Footer Char"/>
    <w:basedOn w:val="DefaultParagraphFont"/>
    <w:link w:val="Footer"/>
    <w:uiPriority w:val="99"/>
    <w:rsid w:val="00106EB7"/>
    <w:rPr>
      <w:rFonts w:ascii="Gill Sans MT" w:eastAsia="Gill Sans MT" w:hAnsi="Gill Sans MT" w:cs="Gill Sans MT"/>
    </w:rPr>
  </w:style>
  <w:style w:type="paragraph" w:customStyle="1" w:styleId="ECMMHeading">
    <w:name w:val="ECMM Heading"/>
    <w:basedOn w:val="Normal"/>
    <w:link w:val="ECMMHeadingChar"/>
    <w:autoRedefine/>
    <w:qFormat/>
    <w:rsid w:val="0073505F"/>
    <w:pPr>
      <w:spacing w:before="240" w:after="240"/>
    </w:pPr>
    <w:rPr>
      <w:rFonts w:ascii="Roboto Medium" w:hAnsi="Roboto Medium"/>
      <w:b/>
      <w:bCs/>
      <w:caps/>
      <w:color w:val="00A8B4"/>
      <w:spacing w:val="20"/>
      <w:sz w:val="28"/>
      <w:szCs w:val="28"/>
    </w:rPr>
  </w:style>
  <w:style w:type="paragraph" w:customStyle="1" w:styleId="ECMMText-Normal">
    <w:name w:val="ECMM Text - Normal"/>
    <w:basedOn w:val="Normal"/>
    <w:link w:val="ECMMText-NormalChar"/>
    <w:qFormat/>
    <w:rsid w:val="00C8046E"/>
    <w:pPr>
      <w:spacing w:after="120"/>
    </w:pPr>
    <w:rPr>
      <w:rFonts w:ascii="Roboto Light" w:hAnsi="Roboto Light"/>
      <w:color w:val="000000" w:themeColor="text1"/>
    </w:rPr>
  </w:style>
  <w:style w:type="character" w:customStyle="1" w:styleId="ECMMHeadingChar">
    <w:name w:val="ECMM Heading Char"/>
    <w:basedOn w:val="DefaultParagraphFont"/>
    <w:link w:val="ECMMHeading"/>
    <w:rsid w:val="0073505F"/>
    <w:rPr>
      <w:rFonts w:ascii="Roboto Medium" w:eastAsia="Gill Sans MT" w:hAnsi="Roboto Medium" w:cs="Gill Sans MT"/>
      <w:b/>
      <w:bCs/>
      <w:caps/>
      <w:color w:val="00A8B4"/>
      <w:spacing w:val="20"/>
      <w:sz w:val="28"/>
      <w:szCs w:val="28"/>
    </w:rPr>
  </w:style>
  <w:style w:type="paragraph" w:customStyle="1" w:styleId="ECMMHeader">
    <w:name w:val="ECMM Header"/>
    <w:basedOn w:val="Normal"/>
    <w:link w:val="ECMMHeaderChar"/>
    <w:autoRedefine/>
    <w:qFormat/>
    <w:rsid w:val="008F589D"/>
    <w:pPr>
      <w:jc w:val="right"/>
    </w:pPr>
    <w:rPr>
      <w:rFonts w:ascii="Roboto Light" w:hAnsi="Roboto Light"/>
      <w:noProof/>
      <w:color w:val="404040" w:themeColor="text1" w:themeTint="BF"/>
      <w:spacing w:val="8"/>
      <w:sz w:val="14"/>
      <w:szCs w:val="14"/>
    </w:rPr>
  </w:style>
  <w:style w:type="character" w:customStyle="1" w:styleId="ECMMText-NormalChar">
    <w:name w:val="ECMM Text - Normal Char"/>
    <w:basedOn w:val="DefaultParagraphFont"/>
    <w:link w:val="ECMMText-Normal"/>
    <w:rsid w:val="00C8046E"/>
    <w:rPr>
      <w:rFonts w:ascii="Roboto Light" w:eastAsia="Gill Sans MT" w:hAnsi="Roboto Light" w:cs="Gill Sans MT"/>
      <w:color w:val="000000" w:themeColor="text1"/>
    </w:rPr>
  </w:style>
  <w:style w:type="character" w:customStyle="1" w:styleId="ECMMHeaderChar">
    <w:name w:val="ECMM Header Char"/>
    <w:basedOn w:val="DefaultParagraphFont"/>
    <w:link w:val="ECMMHeader"/>
    <w:rsid w:val="008F589D"/>
    <w:rPr>
      <w:rFonts w:ascii="Roboto Light" w:eastAsia="Gill Sans MT" w:hAnsi="Roboto Light" w:cs="Gill Sans MT"/>
      <w:noProof/>
      <w:color w:val="404040" w:themeColor="text1" w:themeTint="BF"/>
      <w:spacing w:val="8"/>
      <w:sz w:val="14"/>
      <w:szCs w:val="14"/>
    </w:rPr>
  </w:style>
  <w:style w:type="paragraph" w:customStyle="1" w:styleId="ECMMSubHeading">
    <w:name w:val="ECMM Sub Heading"/>
    <w:basedOn w:val="ECMMHeading"/>
    <w:link w:val="ECMMSubHeadingChar"/>
    <w:qFormat/>
    <w:rsid w:val="008152F8"/>
    <w:pPr>
      <w:spacing w:after="120"/>
    </w:pPr>
    <w:rPr>
      <w:rFonts w:ascii="Roboto" w:hAnsi="Roboto"/>
      <w:caps w:val="0"/>
      <w:spacing w:val="10"/>
      <w:sz w:val="24"/>
    </w:rPr>
  </w:style>
  <w:style w:type="paragraph" w:customStyle="1" w:styleId="ECMMNumbering">
    <w:name w:val="ECMM Numbering"/>
    <w:basedOn w:val="ECMMText-Normal"/>
    <w:link w:val="ECMMNumberingChar"/>
    <w:qFormat/>
    <w:rsid w:val="00C8046E"/>
    <w:pPr>
      <w:numPr>
        <w:numId w:val="1"/>
      </w:numPr>
      <w:ind w:left="714" w:hanging="357"/>
    </w:pPr>
  </w:style>
  <w:style w:type="character" w:customStyle="1" w:styleId="ECMMSubHeadingChar">
    <w:name w:val="ECMM Sub Heading Char"/>
    <w:basedOn w:val="ECMMHeadingChar"/>
    <w:link w:val="ECMMSubHeading"/>
    <w:rsid w:val="008152F8"/>
    <w:rPr>
      <w:rFonts w:ascii="Roboto" w:eastAsia="Gill Sans MT" w:hAnsi="Roboto" w:cs="Gill Sans MT"/>
      <w:b/>
      <w:bCs/>
      <w:caps w:val="0"/>
      <w:color w:val="5C315E"/>
      <w:spacing w:val="10"/>
      <w:sz w:val="24"/>
      <w:szCs w:val="28"/>
    </w:rPr>
  </w:style>
  <w:style w:type="character" w:customStyle="1" w:styleId="ECMMNumberingChar">
    <w:name w:val="ECMM Numbering Char"/>
    <w:basedOn w:val="ECMMText-NormalChar"/>
    <w:link w:val="ECMMNumbering"/>
    <w:rsid w:val="00C8046E"/>
    <w:rPr>
      <w:rFonts w:ascii="Roboto Light" w:eastAsia="Gill Sans MT" w:hAnsi="Roboto Light" w:cs="Gill Sans MT"/>
      <w:color w:val="000000" w:themeColor="text1"/>
    </w:rPr>
  </w:style>
  <w:style w:type="character" w:styleId="CommentReference">
    <w:name w:val="annotation reference"/>
    <w:basedOn w:val="DefaultParagraphFont"/>
    <w:uiPriority w:val="99"/>
    <w:semiHidden/>
    <w:unhideWhenUsed/>
    <w:rsid w:val="00E6660A"/>
    <w:rPr>
      <w:sz w:val="16"/>
      <w:szCs w:val="16"/>
    </w:rPr>
  </w:style>
  <w:style w:type="paragraph" w:styleId="CommentText">
    <w:name w:val="annotation text"/>
    <w:basedOn w:val="Normal"/>
    <w:link w:val="CommentTextChar"/>
    <w:uiPriority w:val="99"/>
    <w:unhideWhenUsed/>
    <w:rsid w:val="00E6660A"/>
    <w:rPr>
      <w:sz w:val="20"/>
      <w:szCs w:val="20"/>
    </w:rPr>
  </w:style>
  <w:style w:type="character" w:customStyle="1" w:styleId="CommentTextChar">
    <w:name w:val="Comment Text Char"/>
    <w:basedOn w:val="DefaultParagraphFont"/>
    <w:link w:val="CommentText"/>
    <w:uiPriority w:val="99"/>
    <w:rsid w:val="00E6660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6660A"/>
    <w:rPr>
      <w:b/>
      <w:bCs/>
    </w:rPr>
  </w:style>
  <w:style w:type="character" w:customStyle="1" w:styleId="CommentSubjectChar">
    <w:name w:val="Comment Subject Char"/>
    <w:basedOn w:val="CommentTextChar"/>
    <w:link w:val="CommentSubject"/>
    <w:uiPriority w:val="99"/>
    <w:semiHidden/>
    <w:rsid w:val="00E6660A"/>
    <w:rPr>
      <w:rFonts w:ascii="Gill Sans MT" w:eastAsia="Gill Sans MT" w:hAnsi="Gill Sans MT" w:cs="Gill Sans MT"/>
      <w:b/>
      <w:bCs/>
      <w:sz w:val="20"/>
      <w:szCs w:val="20"/>
    </w:rPr>
  </w:style>
  <w:style w:type="table" w:styleId="TableGrid">
    <w:name w:val="Table Grid"/>
    <w:basedOn w:val="TableNormal"/>
    <w:uiPriority w:val="39"/>
    <w:rsid w:val="00E4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1224"/>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AppData\Local\Temp\27bddd2c-faad-458c-ae66-fb3e7bec7de2_CH2%20-%20Strategic%20Planning%20AW%20edits.zip.de2\Strategic%20Planning%20-%20SWAT%20and%20TOWS%20Analyse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59447-79AE-42BF-BB4A-A30737B1A3B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01da294-c291-4bab-b0f5-0086dc5cf8a5"/>
    <ds:schemaRef ds:uri="http://purl.org/dc/dcmitype/"/>
    <ds:schemaRef ds:uri="80c371f2-f553-40d3-86dc-a7a8f60e6f81"/>
    <ds:schemaRef ds:uri="http://www.w3.org/XML/1998/namespace"/>
    <ds:schemaRef ds:uri="http://purl.org/dc/terms/"/>
  </ds:schemaRefs>
</ds:datastoreItem>
</file>

<file path=customXml/itemProps2.xml><?xml version="1.0" encoding="utf-8"?>
<ds:datastoreItem xmlns:ds="http://schemas.openxmlformats.org/officeDocument/2006/customXml" ds:itemID="{7332AF1C-4D89-45F7-ABFD-35C224A0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EA7C0-F132-4E25-8E55-52C1D5C78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Strategic Planning - SWAT and TOWS Analyses .dotx</Template>
  <TotalTime>5</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Dowdle</dc:creator>
  <cp:lastModifiedBy>Loredana Dowdle</cp:lastModifiedBy>
  <cp:revision>9</cp:revision>
  <cp:lastPrinted>2023-07-21T05:59:00Z</cp:lastPrinted>
  <dcterms:created xsi:type="dcterms:W3CDTF">2024-04-22T04:57:00Z</dcterms:created>
  <dcterms:modified xsi:type="dcterms:W3CDTF">2024-05-13T23:12:00Z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Adobe InDesign 18.4 (Windows)</vt:lpwstr>
  </property>
  <property fmtid="{D5CDD505-2E9C-101B-9397-08002B2CF9AE}" pid="4" name="LastSaved">
    <vt:filetime>2023-07-18T00:00:00Z</vt:filetime>
  </property>
  <property fmtid="{D5CDD505-2E9C-101B-9397-08002B2CF9AE}" pid="5" name="Producer">
    <vt:lpwstr>Adobe PDF Library 17.0</vt:lpwstr>
  </property>
  <property fmtid="{D5CDD505-2E9C-101B-9397-08002B2CF9AE}" pid="6" name="ContentTypeId">
    <vt:lpwstr>0x010100B3A5E41FE3424141ABF89F1FDAFBF068</vt:lpwstr>
  </property>
  <property fmtid="{D5CDD505-2E9C-101B-9397-08002B2CF9AE}" pid="7" name="MediaServiceImageTags">
    <vt:lpwstr/>
  </property>
</Properties>
</file>