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10AA32" w14:textId="1458B48C" w:rsidR="00261771" w:rsidRDefault="00B30487" w:rsidP="05221A41">
      <w:r>
        <w:t xml:space="preserve">This </w:t>
      </w:r>
      <w:r w:rsidR="006601CF">
        <w:t>too</w:t>
      </w:r>
      <w:r w:rsidR="00E84AF3">
        <w:t>l</w:t>
      </w:r>
      <w:r>
        <w:t xml:space="preserve"> </w:t>
      </w:r>
      <w:r w:rsidR="00E84AF3">
        <w:t xml:space="preserve">is to </w:t>
      </w:r>
      <w:r>
        <w:t xml:space="preserve">help </w:t>
      </w:r>
      <w:r w:rsidR="00F70029">
        <w:t xml:space="preserve">a </w:t>
      </w:r>
      <w:r w:rsidR="00E84AF3">
        <w:t xml:space="preserve">Committee of Management to </w:t>
      </w:r>
      <w:r>
        <w:t xml:space="preserve">effectively plan </w:t>
      </w:r>
      <w:r w:rsidR="0095580B">
        <w:t xml:space="preserve">for </w:t>
      </w:r>
      <w:r w:rsidR="0006479C">
        <w:t>their</w:t>
      </w:r>
      <w:r w:rsidR="00E84AF3">
        <w:t xml:space="preserve"> </w:t>
      </w:r>
      <w:r>
        <w:t xml:space="preserve">service's staffing needs for the next three years. </w:t>
      </w:r>
    </w:p>
    <w:p w14:paraId="4254F67C" w14:textId="77777777" w:rsidR="00FE0A83" w:rsidRDefault="00FE0A83" w:rsidP="00FE0A83">
      <w:pPr>
        <w:pStyle w:val="Heading"/>
      </w:pPr>
      <w:r>
        <w:t>Tips for Effective Use:</w:t>
      </w:r>
    </w:p>
    <w:p w14:paraId="1F5FC245" w14:textId="0F3D32C6" w:rsidR="00FE0A83" w:rsidRDefault="00FE0A83" w:rsidP="00FE0A83">
      <w:pPr>
        <w:pStyle w:val="BulletPoints"/>
      </w:pPr>
      <w:r>
        <w:t>Be specific</w:t>
      </w:r>
      <w:r w:rsidR="16B7CFEA">
        <w:t>.</w:t>
      </w:r>
      <w:r>
        <w:t xml:space="preserve"> Instead of "increase staff," specify "hire 2 ECTs by Q3 2025."</w:t>
      </w:r>
    </w:p>
    <w:p w14:paraId="37AC8884" w14:textId="357DEF89" w:rsidR="00FE0A83" w:rsidRDefault="00FE0A83" w:rsidP="00FE0A83">
      <w:pPr>
        <w:pStyle w:val="BulletPoints"/>
      </w:pPr>
      <w:r>
        <w:t xml:space="preserve">Use </w:t>
      </w:r>
      <w:r w:rsidR="006314B0">
        <w:t>historical</w:t>
      </w:r>
      <w:r>
        <w:t xml:space="preserve"> data</w:t>
      </w:r>
      <w:r w:rsidR="006314B0">
        <w:t>.</w:t>
      </w:r>
      <w:r>
        <w:t xml:space="preserve"> For example, "Based on the last 3 years, we expect 1-2 staff departures annually."</w:t>
      </w:r>
    </w:p>
    <w:p w14:paraId="70FDF350" w14:textId="1972612D" w:rsidR="00FE0A83" w:rsidRDefault="00FE0A83" w:rsidP="00FE0A83">
      <w:pPr>
        <w:pStyle w:val="BulletPoints"/>
      </w:pPr>
      <w:r>
        <w:t xml:space="preserve">Consult </w:t>
      </w:r>
      <w:r w:rsidR="00F70029">
        <w:t>your</w:t>
      </w:r>
      <w:r>
        <w:t xml:space="preserve"> stakeholders. </w:t>
      </w:r>
      <w:r w:rsidR="37182E41">
        <w:t>Engage</w:t>
      </w:r>
      <w:r>
        <w:t xml:space="preserve"> current staff </w:t>
      </w:r>
      <w:r w:rsidR="7A31E12A">
        <w:t>to identify</w:t>
      </w:r>
      <w:r>
        <w:t xml:space="preserve"> skills they </w:t>
      </w:r>
      <w:r w:rsidR="76C3EDE2">
        <w:t>believe</w:t>
      </w:r>
      <w:r>
        <w:t xml:space="preserve"> will be crucial in the coming years.</w:t>
      </w:r>
    </w:p>
    <w:p w14:paraId="596C2937" w14:textId="7962A1B2" w:rsidR="00FE0A83" w:rsidRDefault="00FE0A83" w:rsidP="00FE0A83">
      <w:pPr>
        <w:pStyle w:val="BulletPoints"/>
      </w:pPr>
      <w:r>
        <w:t>Review regularly. Set a calendar reminder for a bi-annual review of this plan</w:t>
      </w:r>
      <w:r w:rsidR="306FED39">
        <w:t xml:space="preserve"> and</w:t>
      </w:r>
      <w:r w:rsidR="009E240A">
        <w:t xml:space="preserve"> include </w:t>
      </w:r>
      <w:r w:rsidR="6B62D15B">
        <w:t xml:space="preserve">it </w:t>
      </w:r>
      <w:r w:rsidR="009E240A">
        <w:t xml:space="preserve">in </w:t>
      </w:r>
      <w:r w:rsidR="36ACA08E">
        <w:t xml:space="preserve">the </w:t>
      </w:r>
      <w:r w:rsidR="00E97596">
        <w:t>committee handover</w:t>
      </w:r>
      <w:r>
        <w:t>.</w:t>
      </w:r>
    </w:p>
    <w:p w14:paraId="44085F25" w14:textId="25760537" w:rsidR="005646C7" w:rsidRDefault="00FE0A83" w:rsidP="00FE0A83">
      <w:pPr>
        <w:pStyle w:val="BulletPoints"/>
      </w:pPr>
      <w:r>
        <w:t>Align with strategy. Ensure workforce plans support your overall strategic goals, such as "expand 3-year-old program."</w:t>
      </w:r>
    </w:p>
    <w:p w14:paraId="6B2FAF06" w14:textId="76A5DD63" w:rsidR="00717EBE" w:rsidRDefault="00717EBE" w:rsidP="00FE0A83">
      <w:pPr>
        <w:pStyle w:val="BulletPoints"/>
      </w:pPr>
      <w:r>
        <w:t xml:space="preserve">Tailor these dates to your existing budget </w:t>
      </w:r>
      <w:r w:rsidR="001D21A9">
        <w:t xml:space="preserve">or service </w:t>
      </w:r>
      <w:r>
        <w:t>planning cycle (i.e. a kindergarten calendar year or financial year).</w:t>
      </w:r>
    </w:p>
    <w:p w14:paraId="1B1C94F9" w14:textId="77777777" w:rsidR="004E361B" w:rsidRDefault="004E361B" w:rsidP="004E361B">
      <w:pPr>
        <w:pStyle w:val="BulletPoints"/>
        <w:numPr>
          <w:ilvl w:val="0"/>
          <w:numId w:val="0"/>
        </w:numPr>
        <w:ind w:left="147" w:hanging="147"/>
      </w:pPr>
    </w:p>
    <w:p w14:paraId="63EB6B3C" w14:textId="0334A122" w:rsidR="000051EC" w:rsidRDefault="00DD5AEE" w:rsidP="00C254D9">
      <w:pPr>
        <w:pStyle w:val="Heading"/>
      </w:pPr>
      <w:r>
        <w:t xml:space="preserve">STEP ONE: </w:t>
      </w:r>
      <w:r w:rsidR="000051EC">
        <w:t xml:space="preserve">Service Context </w:t>
      </w:r>
    </w:p>
    <w:p w14:paraId="597DD61B" w14:textId="434312E8" w:rsidR="000051EC" w:rsidRDefault="000051EC" w:rsidP="007F1420">
      <w:pPr>
        <w:pStyle w:val="BulletPoints"/>
      </w:pPr>
      <w:r>
        <w:t xml:space="preserve">Fill in the current state and projections for the next </w:t>
      </w:r>
      <w:r w:rsidR="0006479C">
        <w:t>(</w:t>
      </w:r>
      <w:r>
        <w:t>3</w:t>
      </w:r>
      <w:r w:rsidR="0006479C">
        <w:t>)</w:t>
      </w:r>
      <w:r>
        <w:t xml:space="preserve"> </w:t>
      </w:r>
      <w:r w:rsidR="0006479C">
        <w:t>three</w:t>
      </w:r>
      <w:r>
        <w:t xml:space="preserve"> years.</w:t>
      </w:r>
    </w:p>
    <w:p w14:paraId="4B8BA692" w14:textId="77777777" w:rsidR="000051EC" w:rsidRDefault="000051EC" w:rsidP="007F1420">
      <w:pPr>
        <w:pStyle w:val="BulletPoints"/>
      </w:pPr>
      <w:r>
        <w:t>Include details on service delivery expectations, workforce budget, overall budget context, and operational context.</w:t>
      </w:r>
    </w:p>
    <w:p w14:paraId="3EF1E2A5" w14:textId="737C8873" w:rsidR="00910687" w:rsidRDefault="000051EC" w:rsidP="007F1420">
      <w:pPr>
        <w:pStyle w:val="BulletPoints"/>
      </w:pPr>
      <w:r>
        <w:t>Summari</w:t>
      </w:r>
      <w:r w:rsidR="00C254D9">
        <w:t>s</w:t>
      </w:r>
      <w:r>
        <w:t>e whether you expect to keep the status quo, realign, increase, or decrease services.</w:t>
      </w:r>
    </w:p>
    <w:p w14:paraId="4406FB84" w14:textId="7914040A" w:rsidR="008C346E" w:rsidRDefault="000C347A" w:rsidP="000E2E09">
      <w:pPr>
        <w:ind w:left="-567" w:right="-2434"/>
      </w:pPr>
      <w:r w:rsidRPr="000E2E09">
        <w:rPr>
          <w:b/>
          <w:bCs/>
        </w:rPr>
        <w:t>Please note:</w:t>
      </w:r>
      <w:r>
        <w:t xml:space="preserve"> We have provided examples in the tables below as guidance. These examples should be deleted before finali</w:t>
      </w:r>
      <w:r w:rsidR="008370F2">
        <w:t>s</w:t>
      </w:r>
      <w:r>
        <w:t>ing your document</w:t>
      </w:r>
    </w:p>
    <w:tbl>
      <w:tblPr>
        <w:tblW w:w="15705" w:type="dxa"/>
        <w:tblInd w:w="-459" w:type="dxa"/>
        <w:tblBorders>
          <w:top w:val="single" w:sz="4" w:space="0" w:color="693A77"/>
          <w:bottom w:val="single" w:sz="4" w:space="0" w:color="693A77"/>
          <w:insideH w:val="single" w:sz="4" w:space="0" w:color="693A77"/>
        </w:tblBorders>
        <w:tblLook w:val="04A0" w:firstRow="1" w:lastRow="0" w:firstColumn="1" w:lastColumn="0" w:noHBand="0" w:noVBand="1"/>
      </w:tblPr>
      <w:tblGrid>
        <w:gridCol w:w="5670"/>
        <w:gridCol w:w="3345"/>
        <w:gridCol w:w="3345"/>
        <w:gridCol w:w="3345"/>
      </w:tblGrid>
      <w:tr w:rsidR="00E56618" w:rsidRPr="00657649" w14:paraId="26B61662" w14:textId="77777777" w:rsidTr="05221A41">
        <w:trPr>
          <w:trHeight w:val="317"/>
          <w:tblHeader/>
        </w:trPr>
        <w:tc>
          <w:tcPr>
            <w:tcW w:w="5670" w:type="dxa"/>
            <w:tcBorders>
              <w:right w:val="single" w:sz="4" w:space="0" w:color="693A77"/>
            </w:tcBorders>
            <w:shd w:val="clear" w:color="auto" w:fill="auto"/>
          </w:tcPr>
          <w:p w14:paraId="3CAFBC90" w14:textId="775B9456" w:rsidR="00E56618" w:rsidRPr="006724B7" w:rsidRDefault="006724B7" w:rsidP="004F3398">
            <w:pPr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A. Service Context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3CE1C012" w14:textId="05BC1D05" w:rsidR="00E56618" w:rsidRPr="006724B7" w:rsidRDefault="00547B92" w:rsidP="52E81D7E">
            <w:pPr>
              <w:jc w:val="center"/>
              <w:rPr>
                <w:b/>
                <w:bCs/>
                <w:sz w:val="24"/>
              </w:rPr>
            </w:pPr>
            <w:r w:rsidRPr="52E81D7E">
              <w:rPr>
                <w:b/>
                <w:bCs/>
                <w:sz w:val="24"/>
              </w:rPr>
              <w:t>2024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3B9251A0" w14:textId="1209EE99" w:rsidR="00E56618" w:rsidRPr="006724B7" w:rsidRDefault="00547B92" w:rsidP="00174CFA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2025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77522DDB" w14:textId="4EE53A4D" w:rsidR="00E56618" w:rsidRPr="006724B7" w:rsidRDefault="00547B92" w:rsidP="00174CFA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2026</w:t>
            </w:r>
          </w:p>
        </w:tc>
      </w:tr>
      <w:tr w:rsidR="00101094" w:rsidRPr="00657649" w14:paraId="0CABDE71" w14:textId="72C4A3D6" w:rsidTr="52E81D7E">
        <w:trPr>
          <w:trHeight w:val="1026"/>
        </w:trPr>
        <w:tc>
          <w:tcPr>
            <w:tcW w:w="5670" w:type="dxa"/>
            <w:tcBorders>
              <w:right w:val="single" w:sz="4" w:space="0" w:color="693A77"/>
            </w:tcBorders>
            <w:shd w:val="clear" w:color="auto" w:fill="E1CFE7"/>
          </w:tcPr>
          <w:p w14:paraId="2D5C5E96" w14:textId="6DA7E233" w:rsidR="00F339B9" w:rsidRDefault="00101094" w:rsidP="00034DB0">
            <w:r w:rsidRPr="52E81D7E">
              <w:rPr>
                <w:b/>
                <w:bCs/>
              </w:rPr>
              <w:t>Service Delivery Expectations</w:t>
            </w:r>
            <w:r>
              <w:t xml:space="preserve"> </w:t>
            </w:r>
          </w:p>
          <w:p w14:paraId="2979EF0E" w14:textId="69C2EF5F" w:rsidR="00101094" w:rsidRPr="004F3398" w:rsidRDefault="00101094" w:rsidP="00034DB0">
            <w:r>
              <w:t>(What volumes and quality of activities will be delivered, and how will these change over the coming years)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45D4B837" w14:textId="4F17198B" w:rsidR="00101094" w:rsidRPr="000E2E09" w:rsidRDefault="00101094" w:rsidP="00174CFA">
            <w:pPr>
              <w:rPr>
                <w:color w:val="693A77"/>
              </w:rPr>
            </w:pPr>
            <w:r w:rsidRPr="000E2E09">
              <w:rPr>
                <w:color w:val="693A77"/>
              </w:rPr>
              <w:t>e.g. Increase from 60 to 75 children by 2026; maintain 1:11 educator-to-child ratio.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38FF400E" w14:textId="1D823FE6" w:rsidR="00101094" w:rsidRDefault="00101094" w:rsidP="004F3398"/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7CCE3B61" w14:textId="77777777" w:rsidR="00101094" w:rsidRDefault="00101094" w:rsidP="004F3398"/>
        </w:tc>
      </w:tr>
      <w:tr w:rsidR="00101094" w:rsidRPr="00657649" w14:paraId="12B69034" w14:textId="6E42B747" w:rsidTr="52E81D7E">
        <w:tc>
          <w:tcPr>
            <w:tcW w:w="5670" w:type="dxa"/>
            <w:tcBorders>
              <w:right w:val="single" w:sz="4" w:space="0" w:color="693A77"/>
            </w:tcBorders>
            <w:shd w:val="clear" w:color="auto" w:fill="auto"/>
          </w:tcPr>
          <w:p w14:paraId="7BA6BD00" w14:textId="75710E60" w:rsidR="00101094" w:rsidRDefault="00101094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Workforce Budget &amp; FTE</w:t>
            </w:r>
            <w:r w:rsidR="00717EBE" w:rsidRPr="05221A41">
              <w:rPr>
                <w:b/>
                <w:bCs/>
              </w:rPr>
              <w:t xml:space="preserve"> (full-time equivalent) employees</w:t>
            </w:r>
          </w:p>
          <w:p w14:paraId="6DD24BA8" w14:textId="29E24262" w:rsidR="00101094" w:rsidRPr="004F3398" w:rsidRDefault="00101094">
            <w:pPr>
              <w:spacing w:after="0"/>
            </w:pPr>
            <w:r w:rsidRPr="004F3398">
              <w:t>(Actual 2024 staffing, and forecast staffing in 2025 and 2026)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</w:tcPr>
          <w:p w14:paraId="37AD6989" w14:textId="490EE5C2" w:rsidR="00101094" w:rsidRPr="000E2E09" w:rsidRDefault="00101094" w:rsidP="004F3398">
            <w:pPr>
              <w:rPr>
                <w:color w:val="693A77"/>
              </w:rPr>
            </w:pPr>
            <w:r w:rsidRPr="000E2E09">
              <w:rPr>
                <w:color w:val="693A77"/>
              </w:rPr>
              <w:t>e.g.8 FTE, $</w:t>
            </w:r>
            <w:r w:rsidR="003C6225" w:rsidRPr="000E2E09">
              <w:rPr>
                <w:color w:val="693A77"/>
              </w:rPr>
              <w:t>560,000</w:t>
            </w:r>
          </w:p>
        </w:tc>
        <w:tc>
          <w:tcPr>
            <w:tcW w:w="3345" w:type="dxa"/>
            <w:tcBorders>
              <w:left w:val="single" w:sz="4" w:space="0" w:color="693A77"/>
            </w:tcBorders>
          </w:tcPr>
          <w:p w14:paraId="49478D29" w14:textId="13E6A3B7" w:rsidR="00101094" w:rsidRPr="000E2E09" w:rsidRDefault="00FD4911" w:rsidP="004F3398">
            <w:pPr>
              <w:rPr>
                <w:color w:val="693A77"/>
              </w:rPr>
            </w:pPr>
            <w:r w:rsidRPr="008232BB">
              <w:t xml:space="preserve"> </w:t>
            </w:r>
            <w:r w:rsidRPr="000E2E09">
              <w:rPr>
                <w:color w:val="693A77"/>
              </w:rPr>
              <w:t>9 FTE, $630,000</w:t>
            </w:r>
          </w:p>
        </w:tc>
        <w:tc>
          <w:tcPr>
            <w:tcW w:w="3345" w:type="dxa"/>
            <w:tcBorders>
              <w:left w:val="single" w:sz="4" w:space="0" w:color="693A77"/>
            </w:tcBorders>
          </w:tcPr>
          <w:p w14:paraId="107DFEC8" w14:textId="05443E9E" w:rsidR="00101094" w:rsidRPr="000E2E09" w:rsidRDefault="003C6225" w:rsidP="004F3398">
            <w:pPr>
              <w:rPr>
                <w:color w:val="693A77"/>
              </w:rPr>
            </w:pPr>
            <w:r w:rsidRPr="000E2E09">
              <w:rPr>
                <w:color w:val="693A77"/>
              </w:rPr>
              <w:t>10 FTE, $700,000</w:t>
            </w:r>
          </w:p>
        </w:tc>
      </w:tr>
      <w:tr w:rsidR="00101094" w:rsidRPr="00657649" w14:paraId="696CB2C0" w14:textId="151FC149" w:rsidTr="52E81D7E">
        <w:tc>
          <w:tcPr>
            <w:tcW w:w="5670" w:type="dxa"/>
            <w:tcBorders>
              <w:right w:val="single" w:sz="4" w:space="0" w:color="693A77"/>
            </w:tcBorders>
            <w:shd w:val="clear" w:color="auto" w:fill="E1CFE7"/>
          </w:tcPr>
          <w:p w14:paraId="00C6CFCB" w14:textId="77777777" w:rsidR="00101094" w:rsidRDefault="00101094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Overall Budget Context</w:t>
            </w:r>
          </w:p>
          <w:p w14:paraId="661E5B5C" w14:textId="77777777" w:rsidR="00101094" w:rsidRPr="004F3398" w:rsidRDefault="00101094">
            <w:pPr>
              <w:spacing w:after="0"/>
            </w:pPr>
            <w:r w:rsidRPr="004F3398">
              <w:t>(More, same, less funding)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35A3D69A" w14:textId="0AC58027" w:rsidR="00101094" w:rsidRPr="000E2E09" w:rsidRDefault="00101094" w:rsidP="004F3398">
            <w:pPr>
              <w:rPr>
                <w:color w:val="693A77"/>
              </w:rPr>
            </w:pPr>
            <w:r w:rsidRPr="000E2E09">
              <w:rPr>
                <w:color w:val="693A77"/>
              </w:rPr>
              <w:t>e.g. Gradual increase due to government funding for universal 3-year-old kinder program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3FECEAF9" w14:textId="3E4F7188" w:rsidR="00101094" w:rsidRPr="000E2E09" w:rsidRDefault="694E5EE0" w:rsidP="004F3398">
            <w:pPr>
              <w:rPr>
                <w:color w:val="693A77"/>
              </w:rPr>
            </w:pPr>
            <w:r w:rsidRPr="000E2E09">
              <w:rPr>
                <w:color w:val="693A77"/>
              </w:rPr>
              <w:t>Increase in funding in line with increased ECTs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7E46C56A" w14:textId="77777777" w:rsidR="00101094" w:rsidRDefault="00101094" w:rsidP="004F3398"/>
        </w:tc>
      </w:tr>
      <w:tr w:rsidR="00101094" w:rsidRPr="00657649" w14:paraId="5DE5C842" w14:textId="5D1C947D" w:rsidTr="52E81D7E">
        <w:tc>
          <w:tcPr>
            <w:tcW w:w="5670" w:type="dxa"/>
            <w:tcBorders>
              <w:right w:val="single" w:sz="4" w:space="0" w:color="693A77"/>
            </w:tcBorders>
            <w:shd w:val="clear" w:color="auto" w:fill="auto"/>
          </w:tcPr>
          <w:p w14:paraId="0A1263AB" w14:textId="77777777" w:rsidR="00101094" w:rsidRDefault="00101094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Operational Context</w:t>
            </w:r>
          </w:p>
          <w:p w14:paraId="00E5C163" w14:textId="05CBA890" w:rsidR="00101094" w:rsidRPr="004F3398" w:rsidRDefault="00101094">
            <w:pPr>
              <w:spacing w:after="0"/>
            </w:pPr>
            <w:r w:rsidRPr="004F3398">
              <w:t>(New technology, new partners, new program delivery rules for instance)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</w:tcPr>
          <w:p w14:paraId="0938AA31" w14:textId="714C2660" w:rsidR="00101094" w:rsidRPr="000E2E09" w:rsidRDefault="00101094" w:rsidP="004F3398">
            <w:pPr>
              <w:rPr>
                <w:color w:val="693A77"/>
              </w:rPr>
            </w:pPr>
            <w:r w:rsidRPr="000E2E09">
              <w:rPr>
                <w:color w:val="693A77"/>
              </w:rPr>
              <w:t>e.g. Implementing new digital learning tools by 2025</w:t>
            </w:r>
          </w:p>
        </w:tc>
        <w:tc>
          <w:tcPr>
            <w:tcW w:w="3345" w:type="dxa"/>
            <w:tcBorders>
              <w:left w:val="single" w:sz="4" w:space="0" w:color="693A77"/>
            </w:tcBorders>
          </w:tcPr>
          <w:p w14:paraId="54E43256" w14:textId="77777777" w:rsidR="00101094" w:rsidRPr="00E54404" w:rsidRDefault="00101094" w:rsidP="004F3398"/>
        </w:tc>
        <w:tc>
          <w:tcPr>
            <w:tcW w:w="3345" w:type="dxa"/>
            <w:tcBorders>
              <w:left w:val="single" w:sz="4" w:space="0" w:color="693A77"/>
            </w:tcBorders>
          </w:tcPr>
          <w:p w14:paraId="2C79646A" w14:textId="77777777" w:rsidR="00101094" w:rsidRPr="00E54404" w:rsidRDefault="00101094" w:rsidP="004F3398"/>
        </w:tc>
      </w:tr>
      <w:tr w:rsidR="00101094" w:rsidRPr="00657649" w14:paraId="6370EC3E" w14:textId="7D70A80F" w:rsidTr="52E81D7E">
        <w:tc>
          <w:tcPr>
            <w:tcW w:w="5670" w:type="dxa"/>
            <w:tcBorders>
              <w:right w:val="single" w:sz="4" w:space="0" w:color="693A77"/>
            </w:tcBorders>
            <w:shd w:val="clear" w:color="auto" w:fill="E1CFE7"/>
          </w:tcPr>
          <w:p w14:paraId="534062A1" w14:textId="77777777" w:rsidR="00101094" w:rsidRDefault="00101094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Summary of period in scope</w:t>
            </w:r>
          </w:p>
          <w:p w14:paraId="7BCFA68D" w14:textId="5ED2352D" w:rsidR="00101094" w:rsidRPr="004F3398" w:rsidRDefault="00101094">
            <w:pPr>
              <w:spacing w:after="0"/>
            </w:pPr>
            <w:r w:rsidRPr="004F3398">
              <w:t>(Keep the status quo, realign, increase,</w:t>
            </w:r>
            <w:r>
              <w:rPr>
                <w:b/>
                <w:bCs/>
              </w:rPr>
              <w:t xml:space="preserve"> </w:t>
            </w:r>
            <w:r w:rsidRPr="004F3398">
              <w:t>decrease)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68356502" w14:textId="288650A4" w:rsidR="00101094" w:rsidRPr="000E2E09" w:rsidRDefault="00101094" w:rsidP="004F3398">
            <w:pPr>
              <w:rPr>
                <w:color w:val="693A77"/>
              </w:rPr>
            </w:pPr>
            <w:r w:rsidRPr="000E2E09">
              <w:rPr>
                <w:color w:val="693A77"/>
              </w:rPr>
              <w:t>e.g. Increase in service capacity and staff to meet growing demand</w:t>
            </w:r>
            <w:r w:rsidR="48DE6255" w:rsidRPr="05221A41">
              <w:rPr>
                <w:color w:val="693A77"/>
              </w:rPr>
              <w:t xml:space="preserve"> and Best Start, Best Life reform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04612BEB" w14:textId="77777777" w:rsidR="00101094" w:rsidRDefault="00101094" w:rsidP="004F3398"/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65EC45ED" w14:textId="77777777" w:rsidR="00101094" w:rsidRDefault="00101094" w:rsidP="004F3398"/>
        </w:tc>
      </w:tr>
    </w:tbl>
    <w:p w14:paraId="00B6C999" w14:textId="77777777" w:rsidR="00657649" w:rsidRDefault="00657649" w:rsidP="0081249B">
      <w:pPr>
        <w:ind w:left="-567"/>
      </w:pPr>
    </w:p>
    <w:p w14:paraId="747CAF58" w14:textId="4751F07F" w:rsidR="00A51C2C" w:rsidRDefault="001E6157" w:rsidP="00A51C2C">
      <w:pPr>
        <w:pStyle w:val="Heading"/>
      </w:pPr>
      <w:r>
        <w:t>STEP TWO:</w:t>
      </w:r>
      <w:r w:rsidR="00A51C2C" w:rsidRPr="00A51C2C">
        <w:t xml:space="preserve"> </w:t>
      </w:r>
      <w:r w:rsidR="00A51C2C">
        <w:t>Service Capability Requirements</w:t>
      </w:r>
    </w:p>
    <w:p w14:paraId="69F7AA5A" w14:textId="77777777" w:rsidR="00A51C2C" w:rsidRDefault="00A51C2C" w:rsidP="00A51C2C">
      <w:pPr>
        <w:pStyle w:val="BulletPoints"/>
      </w:pPr>
      <w:r>
        <w:t>Identify critical new skills needed for minimum performance.</w:t>
      </w:r>
    </w:p>
    <w:p w14:paraId="5D4F40B2" w14:textId="77777777" w:rsidR="00A51C2C" w:rsidRDefault="00A51C2C" w:rsidP="00A51C2C">
      <w:pPr>
        <w:pStyle w:val="BulletPoints"/>
      </w:pPr>
      <w:r>
        <w:t>List skills required in greater volume.</w:t>
      </w:r>
    </w:p>
    <w:p w14:paraId="11766789" w14:textId="4471CC1F" w:rsidR="0093515E" w:rsidRDefault="00A51C2C" w:rsidP="00A51C2C">
      <w:pPr>
        <w:pStyle w:val="BulletPoints"/>
      </w:pPr>
      <w:r>
        <w:t>Note any skills that will be less needed or no longer required.</w:t>
      </w:r>
    </w:p>
    <w:tbl>
      <w:tblPr>
        <w:tblW w:w="15449" w:type="dxa"/>
        <w:tblInd w:w="-459" w:type="dxa"/>
        <w:tblBorders>
          <w:top w:val="single" w:sz="4" w:space="0" w:color="693A77"/>
          <w:bottom w:val="single" w:sz="4" w:space="0" w:color="693A77"/>
          <w:insideH w:val="single" w:sz="4" w:space="0" w:color="693A77"/>
        </w:tblBorders>
        <w:tblLook w:val="04A0" w:firstRow="1" w:lastRow="0" w:firstColumn="1" w:lastColumn="0" w:noHBand="0" w:noVBand="1"/>
      </w:tblPr>
      <w:tblGrid>
        <w:gridCol w:w="5670"/>
        <w:gridCol w:w="3543"/>
        <w:gridCol w:w="3118"/>
        <w:gridCol w:w="3118"/>
      </w:tblGrid>
      <w:tr w:rsidR="008264FC" w14:paraId="310AB008" w14:textId="68251FEC" w:rsidTr="05221A41">
        <w:trPr>
          <w:trHeight w:val="300"/>
        </w:trPr>
        <w:tc>
          <w:tcPr>
            <w:tcW w:w="5670" w:type="dxa"/>
            <w:tcBorders>
              <w:right w:val="single" w:sz="4" w:space="0" w:color="auto"/>
            </w:tcBorders>
            <w:shd w:val="clear" w:color="auto" w:fill="auto"/>
          </w:tcPr>
          <w:p w14:paraId="39DB66FC" w14:textId="79C8EFA0" w:rsidR="008264FC" w:rsidRDefault="008264FC" w:rsidP="008264FC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B. Service Capability Requirements </w:t>
            </w:r>
          </w:p>
        </w:tc>
        <w:tc>
          <w:tcPr>
            <w:tcW w:w="3543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49616EF6" w14:textId="48BDEDBC" w:rsidR="008264FC" w:rsidRDefault="008264FC" w:rsidP="008264FC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2024</w:t>
            </w:r>
          </w:p>
        </w:tc>
        <w:tc>
          <w:tcPr>
            <w:tcW w:w="3118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75177371" w14:textId="3956135F" w:rsidR="008264FC" w:rsidRDefault="008264FC" w:rsidP="008264FC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2025</w:t>
            </w:r>
          </w:p>
        </w:tc>
        <w:tc>
          <w:tcPr>
            <w:tcW w:w="3118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73468B94" w14:textId="363207B1" w:rsidR="008264FC" w:rsidRDefault="008264FC" w:rsidP="008264FC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2026</w:t>
            </w:r>
          </w:p>
        </w:tc>
      </w:tr>
      <w:tr w:rsidR="00970A6D" w14:paraId="545C591B" w14:textId="7E277671" w:rsidTr="05221A41">
        <w:trPr>
          <w:trHeight w:val="300"/>
        </w:trPr>
        <w:tc>
          <w:tcPr>
            <w:tcW w:w="5670" w:type="dxa"/>
            <w:tcBorders>
              <w:right w:val="single" w:sz="4" w:space="0" w:color="693A77"/>
            </w:tcBorders>
            <w:shd w:val="clear" w:color="auto" w:fill="E1CFE7"/>
          </w:tcPr>
          <w:p w14:paraId="3A701317" w14:textId="77777777" w:rsidR="00970A6D" w:rsidRDefault="00970A6D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Capability</w:t>
            </w:r>
          </w:p>
          <w:p w14:paraId="020FFE9F" w14:textId="50B50CE6" w:rsidR="00970A6D" w:rsidRPr="000E2E09" w:rsidRDefault="00970A6D">
            <w:pPr>
              <w:spacing w:after="0"/>
            </w:pPr>
            <w:r w:rsidRPr="000E2E09">
              <w:t xml:space="preserve">(Critical new skills </w:t>
            </w:r>
            <w:r w:rsidRPr="05221A41">
              <w:rPr>
                <w:u w:val="single"/>
              </w:rPr>
              <w:t>required to achieve minimum performance</w:t>
            </w:r>
            <w:r w:rsidRPr="000E2E09">
              <w:t>)</w:t>
            </w:r>
          </w:p>
        </w:tc>
        <w:tc>
          <w:tcPr>
            <w:tcW w:w="3543" w:type="dxa"/>
            <w:tcBorders>
              <w:left w:val="single" w:sz="4" w:space="0" w:color="693A77"/>
            </w:tcBorders>
            <w:shd w:val="clear" w:color="auto" w:fill="E1CFE7"/>
          </w:tcPr>
          <w:p w14:paraId="3AA7D9D3" w14:textId="7440239A" w:rsidR="00970A6D" w:rsidRPr="000E2E09" w:rsidRDefault="000A3938" w:rsidP="007F5A47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B062B5" w:rsidRPr="000E2E09">
              <w:rPr>
                <w:color w:val="693A77"/>
              </w:rPr>
              <w:t>Digital literacy for new learning tools; inclusive education practices</w:t>
            </w:r>
          </w:p>
        </w:tc>
        <w:tc>
          <w:tcPr>
            <w:tcW w:w="3118" w:type="dxa"/>
            <w:tcBorders>
              <w:left w:val="single" w:sz="4" w:space="0" w:color="693A77"/>
            </w:tcBorders>
            <w:shd w:val="clear" w:color="auto" w:fill="E1CFE7"/>
          </w:tcPr>
          <w:p w14:paraId="12FF2394" w14:textId="77777777" w:rsidR="00970A6D" w:rsidRDefault="00970A6D" w:rsidP="007F5A47"/>
        </w:tc>
        <w:tc>
          <w:tcPr>
            <w:tcW w:w="3118" w:type="dxa"/>
            <w:tcBorders>
              <w:left w:val="single" w:sz="4" w:space="0" w:color="693A77"/>
            </w:tcBorders>
            <w:shd w:val="clear" w:color="auto" w:fill="E1CFE7"/>
          </w:tcPr>
          <w:p w14:paraId="4AF7C84F" w14:textId="77777777" w:rsidR="00970A6D" w:rsidRDefault="00970A6D" w:rsidP="007F5A47"/>
        </w:tc>
      </w:tr>
      <w:tr w:rsidR="00970A6D" w14:paraId="1D04BB00" w14:textId="328BC261" w:rsidTr="05221A41">
        <w:trPr>
          <w:trHeight w:val="300"/>
        </w:trPr>
        <w:tc>
          <w:tcPr>
            <w:tcW w:w="5670" w:type="dxa"/>
            <w:tcBorders>
              <w:right w:val="single" w:sz="4" w:space="0" w:color="693A77"/>
            </w:tcBorders>
            <w:shd w:val="clear" w:color="auto" w:fill="auto"/>
          </w:tcPr>
          <w:p w14:paraId="52DE4F22" w14:textId="77777777" w:rsidR="00970A6D" w:rsidRDefault="00970A6D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Capability</w:t>
            </w:r>
          </w:p>
          <w:p w14:paraId="75D34F66" w14:textId="0DF8348B" w:rsidR="00970A6D" w:rsidRPr="000E2E09" w:rsidRDefault="00970A6D">
            <w:pPr>
              <w:spacing w:after="0"/>
            </w:pPr>
            <w:r w:rsidRPr="000E2E09">
              <w:t xml:space="preserve">(Critical skills </w:t>
            </w:r>
            <w:r w:rsidRPr="51B4766E">
              <w:rPr>
                <w:u w:val="single"/>
              </w:rPr>
              <w:t xml:space="preserve">required in a greater volume </w:t>
            </w:r>
            <w:r w:rsidRPr="000E2E09">
              <w:t xml:space="preserve">to achieve </w:t>
            </w:r>
            <w:r w:rsidRPr="000E2E09">
              <w:lastRenderedPageBreak/>
              <w:t>minimum performance)</w:t>
            </w:r>
          </w:p>
        </w:tc>
        <w:tc>
          <w:tcPr>
            <w:tcW w:w="3543" w:type="dxa"/>
            <w:tcBorders>
              <w:left w:val="single" w:sz="4" w:space="0" w:color="693A77"/>
            </w:tcBorders>
            <w:shd w:val="clear" w:color="auto" w:fill="auto"/>
          </w:tcPr>
          <w:p w14:paraId="469A0027" w14:textId="6EAB2A35" w:rsidR="00970A6D" w:rsidRPr="000E2E09" w:rsidRDefault="000A3938" w:rsidP="007F5A47">
            <w:pPr>
              <w:rPr>
                <w:color w:val="693A77"/>
              </w:rPr>
            </w:pPr>
            <w:r w:rsidRPr="000E2E09">
              <w:rPr>
                <w:color w:val="693A77"/>
              </w:rPr>
              <w:lastRenderedPageBreak/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1C7604" w:rsidRPr="000E2E09">
              <w:rPr>
                <w:color w:val="693A77"/>
              </w:rPr>
              <w:t xml:space="preserve">Early childhood teaching qualifications: additional needs </w:t>
            </w:r>
            <w:r w:rsidR="001C7604" w:rsidRPr="000E2E09">
              <w:rPr>
                <w:color w:val="693A77"/>
              </w:rPr>
              <w:lastRenderedPageBreak/>
              <w:t>support</w:t>
            </w:r>
          </w:p>
        </w:tc>
        <w:tc>
          <w:tcPr>
            <w:tcW w:w="3118" w:type="dxa"/>
            <w:tcBorders>
              <w:left w:val="single" w:sz="4" w:space="0" w:color="693A77"/>
            </w:tcBorders>
          </w:tcPr>
          <w:p w14:paraId="3DC7ECF1" w14:textId="77777777" w:rsidR="00970A6D" w:rsidRDefault="00970A6D" w:rsidP="007F5A47"/>
        </w:tc>
        <w:tc>
          <w:tcPr>
            <w:tcW w:w="3118" w:type="dxa"/>
            <w:tcBorders>
              <w:left w:val="single" w:sz="4" w:space="0" w:color="693A77"/>
            </w:tcBorders>
          </w:tcPr>
          <w:p w14:paraId="36ACD19D" w14:textId="77777777" w:rsidR="00970A6D" w:rsidRDefault="00970A6D" w:rsidP="007F5A47"/>
        </w:tc>
      </w:tr>
      <w:tr w:rsidR="00970A6D" w14:paraId="6DC1DDF8" w14:textId="23253DF8" w:rsidTr="05221A41">
        <w:trPr>
          <w:trHeight w:val="300"/>
        </w:trPr>
        <w:tc>
          <w:tcPr>
            <w:tcW w:w="5670" w:type="dxa"/>
            <w:tcBorders>
              <w:right w:val="single" w:sz="4" w:space="0" w:color="693A77"/>
            </w:tcBorders>
            <w:shd w:val="clear" w:color="auto" w:fill="E1CFE7"/>
          </w:tcPr>
          <w:p w14:paraId="1BB6B4A3" w14:textId="77777777" w:rsidR="00970A6D" w:rsidRDefault="00970A6D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Capability</w:t>
            </w:r>
          </w:p>
          <w:p w14:paraId="5986B8E1" w14:textId="13EC8B0F" w:rsidR="00970A6D" w:rsidRPr="000E2E09" w:rsidRDefault="00970A6D">
            <w:pPr>
              <w:spacing w:after="0"/>
            </w:pPr>
            <w:r w:rsidRPr="000E2E09">
              <w:t>(</w:t>
            </w:r>
            <w:r w:rsidRPr="51B4766E">
              <w:rPr>
                <w:u w:val="single"/>
              </w:rPr>
              <w:t>Skills no longer or less required</w:t>
            </w:r>
            <w:r w:rsidRPr="000E2E09">
              <w:t xml:space="preserve"> to achieve minimum performance)</w:t>
            </w:r>
          </w:p>
        </w:tc>
        <w:tc>
          <w:tcPr>
            <w:tcW w:w="3543" w:type="dxa"/>
            <w:tcBorders>
              <w:left w:val="single" w:sz="4" w:space="0" w:color="693A77"/>
            </w:tcBorders>
            <w:shd w:val="clear" w:color="auto" w:fill="E1CFE7"/>
          </w:tcPr>
          <w:p w14:paraId="206F6D53" w14:textId="2831FC2B" w:rsidR="00970A6D" w:rsidRPr="000E2E09" w:rsidRDefault="000A3938" w:rsidP="007F5A47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2A2FCD" w:rsidRPr="000E2E09">
              <w:rPr>
                <w:color w:val="693A77"/>
              </w:rPr>
              <w:t>Administrative tasks due to new management software</w:t>
            </w:r>
          </w:p>
        </w:tc>
        <w:tc>
          <w:tcPr>
            <w:tcW w:w="3118" w:type="dxa"/>
            <w:tcBorders>
              <w:left w:val="single" w:sz="4" w:space="0" w:color="693A77"/>
            </w:tcBorders>
            <w:shd w:val="clear" w:color="auto" w:fill="E1CFE7"/>
          </w:tcPr>
          <w:p w14:paraId="2EE17E9F" w14:textId="77777777" w:rsidR="00970A6D" w:rsidRDefault="00970A6D" w:rsidP="007F5A47"/>
        </w:tc>
        <w:tc>
          <w:tcPr>
            <w:tcW w:w="3118" w:type="dxa"/>
            <w:tcBorders>
              <w:left w:val="single" w:sz="4" w:space="0" w:color="693A77"/>
            </w:tcBorders>
            <w:shd w:val="clear" w:color="auto" w:fill="E1CFE7"/>
          </w:tcPr>
          <w:p w14:paraId="66C72091" w14:textId="77777777" w:rsidR="00970A6D" w:rsidRDefault="00970A6D" w:rsidP="007F5A47"/>
        </w:tc>
      </w:tr>
    </w:tbl>
    <w:p w14:paraId="26B6AFBD" w14:textId="7543DFD0" w:rsidR="00543578" w:rsidRDefault="00543578" w:rsidP="05221A41"/>
    <w:p w14:paraId="5956B177" w14:textId="086DE139" w:rsidR="00241497" w:rsidRDefault="002A2FCD" w:rsidP="00241497">
      <w:pPr>
        <w:pStyle w:val="Heading"/>
      </w:pPr>
      <w:r>
        <w:t xml:space="preserve">STEP THREE: </w:t>
      </w:r>
      <w:r w:rsidR="00241497">
        <w:t xml:space="preserve">Staff Demand &amp; Supply </w:t>
      </w:r>
    </w:p>
    <w:p w14:paraId="4AAA8E54" w14:textId="313F02AF" w:rsidR="00241497" w:rsidRDefault="00241497" w:rsidP="00241497">
      <w:pPr>
        <w:pStyle w:val="BulletPoints"/>
      </w:pPr>
      <w:r>
        <w:t>Project expected vacancies by role type.</w:t>
      </w:r>
    </w:p>
    <w:p w14:paraId="0C22FCEB" w14:textId="77777777" w:rsidR="00241497" w:rsidRDefault="00241497" w:rsidP="00241497">
      <w:pPr>
        <w:pStyle w:val="BulletPoints"/>
      </w:pPr>
      <w:r>
        <w:t>Estimate staff departures and potential new hires.</w:t>
      </w:r>
    </w:p>
    <w:p w14:paraId="354D7307" w14:textId="77777777" w:rsidR="00241497" w:rsidRDefault="00241497" w:rsidP="00241497">
      <w:pPr>
        <w:pStyle w:val="BulletPoints"/>
      </w:pPr>
      <w:r>
        <w:t>Identify factors that may attract or deter potential staff.</w:t>
      </w:r>
    </w:p>
    <w:p w14:paraId="0B31B0A4" w14:textId="1FC150EC" w:rsidR="009E4CA0" w:rsidRDefault="00241497" w:rsidP="00241497">
      <w:pPr>
        <w:pStyle w:val="BulletPoints"/>
      </w:pPr>
      <w:r>
        <w:t>Outline onboarding processes, including timeframes and resources needed.</w:t>
      </w:r>
    </w:p>
    <w:tbl>
      <w:tblPr>
        <w:tblW w:w="14713" w:type="dxa"/>
        <w:tblInd w:w="-459" w:type="dxa"/>
        <w:tblBorders>
          <w:top w:val="single" w:sz="4" w:space="0" w:color="693A77"/>
          <w:bottom w:val="single" w:sz="4" w:space="0" w:color="693A77"/>
          <w:insideH w:val="single" w:sz="4" w:space="0" w:color="693A77"/>
        </w:tblBorders>
        <w:tblLook w:val="04A0" w:firstRow="1" w:lastRow="0" w:firstColumn="1" w:lastColumn="0" w:noHBand="0" w:noVBand="1"/>
      </w:tblPr>
      <w:tblGrid>
        <w:gridCol w:w="4678"/>
        <w:gridCol w:w="3345"/>
        <w:gridCol w:w="3345"/>
        <w:gridCol w:w="3345"/>
      </w:tblGrid>
      <w:tr w:rsidR="00AD1B76" w14:paraId="1B446D7F" w14:textId="76CDA9B7" w:rsidTr="52E81D7E">
        <w:tc>
          <w:tcPr>
            <w:tcW w:w="4678" w:type="dxa"/>
            <w:tcBorders>
              <w:right w:val="single" w:sz="4" w:space="0" w:color="auto"/>
            </w:tcBorders>
            <w:shd w:val="clear" w:color="auto" w:fill="auto"/>
          </w:tcPr>
          <w:p w14:paraId="5EF294D4" w14:textId="53792A5B" w:rsidR="00AD1B76" w:rsidRDefault="00AD1B76" w:rsidP="00AD1B76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C. Staff Demand &amp; Supply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4EE4CAE8" w14:textId="0450376A" w:rsidR="00AD1B76" w:rsidRDefault="00AD1B76" w:rsidP="00AD1B76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2024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553E33DE" w14:textId="146A8FF0" w:rsidR="00AD1B76" w:rsidRDefault="00AD1B76" w:rsidP="00AD1B76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2025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  <w:vAlign w:val="center"/>
          </w:tcPr>
          <w:p w14:paraId="4AF4D5A7" w14:textId="5720A707" w:rsidR="00AD1B76" w:rsidRDefault="00AD1B76" w:rsidP="00AD1B76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2026</w:t>
            </w:r>
          </w:p>
        </w:tc>
      </w:tr>
      <w:tr w:rsidR="0035386C" w14:paraId="5E93BEAB" w14:textId="46CFA6C4" w:rsidTr="52E81D7E">
        <w:tc>
          <w:tcPr>
            <w:tcW w:w="4678" w:type="dxa"/>
            <w:tcBorders>
              <w:right w:val="single" w:sz="4" w:space="0" w:color="693A77"/>
            </w:tcBorders>
            <w:shd w:val="clear" w:color="auto" w:fill="E1CFE7"/>
          </w:tcPr>
          <w:p w14:paraId="56ED1EB1" w14:textId="77777777" w:rsidR="0035386C" w:rsidRPr="00CE4988" w:rsidRDefault="0035386C">
            <w:pPr>
              <w:spacing w:after="0"/>
              <w:rPr>
                <w:b/>
                <w:bCs/>
              </w:rPr>
            </w:pPr>
            <w:r w:rsidRPr="00CE4988">
              <w:rPr>
                <w:b/>
                <w:bCs/>
              </w:rPr>
              <w:t>Staff Vacancy Management</w:t>
            </w:r>
          </w:p>
          <w:p w14:paraId="501770DB" w14:textId="1626829B" w:rsidR="0035386C" w:rsidRDefault="0035386C">
            <w:pPr>
              <w:spacing w:after="0"/>
            </w:pPr>
            <w:r w:rsidRPr="000E2E09">
              <w:t>(Expected vacancies by role which will need to be filled to achieve full staffing)</w:t>
            </w:r>
          </w:p>
          <w:p w14:paraId="2B296ADE" w14:textId="2BF9EE1E" w:rsidR="0035386C" w:rsidRPr="000E2E09" w:rsidRDefault="0035386C">
            <w:pPr>
              <w:spacing w:after="0"/>
            </w:pP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6EF5964B" w14:textId="3052502C" w:rsidR="0035386C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DF0DF7" w:rsidRPr="000E2E09">
              <w:rPr>
                <w:color w:val="693A77"/>
              </w:rPr>
              <w:t>2 early childhood teachers, 1 room leader by 2025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4C2ECE02" w14:textId="77777777" w:rsidR="0035386C" w:rsidRDefault="0035386C" w:rsidP="0081249B"/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273D7E21" w14:textId="77777777" w:rsidR="0035386C" w:rsidRDefault="0035386C" w:rsidP="0081249B"/>
        </w:tc>
      </w:tr>
      <w:tr w:rsidR="0035386C" w14:paraId="67A90958" w14:textId="75792ED5" w:rsidTr="52E81D7E">
        <w:tc>
          <w:tcPr>
            <w:tcW w:w="4678" w:type="dxa"/>
            <w:tcBorders>
              <w:right w:val="single" w:sz="4" w:space="0" w:color="693A77"/>
            </w:tcBorders>
            <w:shd w:val="clear" w:color="auto" w:fill="auto"/>
          </w:tcPr>
          <w:p w14:paraId="18F1F6AD" w14:textId="77777777" w:rsidR="0035386C" w:rsidRPr="00CE4988" w:rsidRDefault="0035386C">
            <w:pPr>
              <w:spacing w:after="0"/>
              <w:rPr>
                <w:b/>
                <w:bCs/>
              </w:rPr>
            </w:pPr>
            <w:r w:rsidRPr="00CE4988">
              <w:rPr>
                <w:b/>
                <w:bCs/>
              </w:rPr>
              <w:t>Staff Vacancy Management</w:t>
            </w:r>
          </w:p>
          <w:p w14:paraId="6BC4B53A" w14:textId="7F497E27" w:rsidR="0035386C" w:rsidRDefault="0035386C">
            <w:pPr>
              <w:spacing w:after="0"/>
            </w:pPr>
            <w:r w:rsidRPr="000E2E09">
              <w:t>(Expected staff departures from the service</w:t>
            </w:r>
            <w:r w:rsidR="001D21A9">
              <w:t xml:space="preserve"> and contingency planning</w:t>
            </w:r>
            <w:r>
              <w:t>)</w:t>
            </w:r>
          </w:p>
          <w:p w14:paraId="65069709" w14:textId="2D197F54" w:rsidR="0035386C" w:rsidRPr="000E2E09" w:rsidRDefault="0035386C">
            <w:pPr>
              <w:spacing w:after="0"/>
            </w:pP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</w:tcPr>
          <w:p w14:paraId="48DD2A35" w14:textId="79EEC69E" w:rsidR="0035386C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DF0DF7" w:rsidRPr="000E2E09">
              <w:rPr>
                <w:color w:val="693A77"/>
              </w:rPr>
              <w:t>1 retirement, 2 relocations expected over next 3 years</w:t>
            </w:r>
          </w:p>
        </w:tc>
        <w:tc>
          <w:tcPr>
            <w:tcW w:w="3345" w:type="dxa"/>
            <w:tcBorders>
              <w:left w:val="single" w:sz="4" w:space="0" w:color="693A77"/>
            </w:tcBorders>
          </w:tcPr>
          <w:p w14:paraId="44A29632" w14:textId="77777777" w:rsidR="0035386C" w:rsidRDefault="0035386C" w:rsidP="0081249B"/>
        </w:tc>
        <w:tc>
          <w:tcPr>
            <w:tcW w:w="3345" w:type="dxa"/>
            <w:tcBorders>
              <w:left w:val="single" w:sz="4" w:space="0" w:color="693A77"/>
            </w:tcBorders>
          </w:tcPr>
          <w:p w14:paraId="45069E82" w14:textId="77777777" w:rsidR="0035386C" w:rsidRDefault="0035386C" w:rsidP="0081249B"/>
        </w:tc>
      </w:tr>
      <w:tr w:rsidR="0035386C" w14:paraId="349592EE" w14:textId="5CADC6FA" w:rsidTr="52E81D7E">
        <w:tc>
          <w:tcPr>
            <w:tcW w:w="4678" w:type="dxa"/>
            <w:tcBorders>
              <w:right w:val="single" w:sz="4" w:space="0" w:color="693A77"/>
            </w:tcBorders>
            <w:shd w:val="clear" w:color="auto" w:fill="E1CFE7"/>
          </w:tcPr>
          <w:p w14:paraId="4B302295" w14:textId="77777777" w:rsidR="0035386C" w:rsidRPr="00CE4988" w:rsidRDefault="0035386C">
            <w:pPr>
              <w:spacing w:after="0"/>
              <w:rPr>
                <w:b/>
                <w:bCs/>
              </w:rPr>
            </w:pPr>
            <w:r w:rsidRPr="00CE4988">
              <w:rPr>
                <w:b/>
                <w:bCs/>
              </w:rPr>
              <w:t>Staff Vacancy Management</w:t>
            </w:r>
          </w:p>
          <w:p w14:paraId="68010926" w14:textId="0C12B80A" w:rsidR="0035386C" w:rsidRDefault="0035386C">
            <w:pPr>
              <w:spacing w:after="0"/>
            </w:pPr>
            <w:r>
              <w:t>(Expected drivers</w:t>
            </w:r>
            <w:r w:rsidR="3A95CA53">
              <w:t>/benefits</w:t>
            </w:r>
            <w:r>
              <w:t xml:space="preserve"> for</w:t>
            </w:r>
            <w:r w:rsidR="001D21A9">
              <w:t xml:space="preserve"> hiring</w:t>
            </w:r>
            <w:r>
              <w:t xml:space="preserve"> </w:t>
            </w:r>
            <w:r w:rsidR="001D21A9">
              <w:t xml:space="preserve">new </w:t>
            </w:r>
            <w:r>
              <w:t>staff)</w:t>
            </w:r>
          </w:p>
          <w:p w14:paraId="5AD869DB" w14:textId="678A0220" w:rsidR="0035386C" w:rsidRPr="000E2E09" w:rsidRDefault="0035386C">
            <w:pPr>
              <w:spacing w:after="0"/>
            </w:pP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3B61DE2F" w14:textId="2C9D321A" w:rsidR="0035386C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DF0DF7" w:rsidRPr="000E2E09">
              <w:rPr>
                <w:color w:val="693A77"/>
              </w:rPr>
              <w:t>Professional development opportunities; above-award wages</w:t>
            </w: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49125E23" w14:textId="77777777" w:rsidR="0035386C" w:rsidRDefault="0035386C" w:rsidP="0081249B"/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E1CFE7"/>
          </w:tcPr>
          <w:p w14:paraId="11B74E9F" w14:textId="77777777" w:rsidR="0035386C" w:rsidRDefault="0035386C" w:rsidP="0081249B"/>
        </w:tc>
      </w:tr>
      <w:tr w:rsidR="0035386C" w14:paraId="096347DF" w14:textId="277F3818" w:rsidTr="52E81D7E">
        <w:tc>
          <w:tcPr>
            <w:tcW w:w="4678" w:type="dxa"/>
            <w:tcBorders>
              <w:right w:val="single" w:sz="4" w:space="0" w:color="693A77"/>
            </w:tcBorders>
            <w:shd w:val="clear" w:color="auto" w:fill="auto"/>
          </w:tcPr>
          <w:p w14:paraId="765E443A" w14:textId="77777777" w:rsidR="0035386C" w:rsidRPr="00CE4988" w:rsidRDefault="0035386C">
            <w:pPr>
              <w:spacing w:after="0"/>
              <w:rPr>
                <w:b/>
                <w:bCs/>
              </w:rPr>
            </w:pPr>
            <w:r w:rsidRPr="00CE4988">
              <w:rPr>
                <w:b/>
                <w:bCs/>
              </w:rPr>
              <w:t>Staff Vacancy Management</w:t>
            </w:r>
          </w:p>
          <w:p w14:paraId="0BE57FFA" w14:textId="6FFF85BE" w:rsidR="0035386C" w:rsidRDefault="0035386C">
            <w:pPr>
              <w:spacing w:after="0"/>
            </w:pPr>
            <w:r>
              <w:t>(Expected challenges that would</w:t>
            </w:r>
            <w:r w:rsidR="66C68117">
              <w:t xml:space="preserve"> </w:t>
            </w:r>
            <w:r>
              <w:t xml:space="preserve">inhibit </w:t>
            </w:r>
            <w:r>
              <w:lastRenderedPageBreak/>
              <w:t>potential staff for seeking</w:t>
            </w:r>
            <w:r w:rsidR="3A95CA53">
              <w:t xml:space="preserve"> </w:t>
            </w:r>
            <w:r>
              <w:t>employment with the service)</w:t>
            </w:r>
          </w:p>
          <w:p w14:paraId="693296D7" w14:textId="5DEE58F2" w:rsidR="0035386C" w:rsidRDefault="0035386C">
            <w:pPr>
              <w:spacing w:after="0"/>
              <w:rPr>
                <w:b/>
                <w:bCs/>
              </w:rPr>
            </w:pPr>
          </w:p>
        </w:tc>
        <w:tc>
          <w:tcPr>
            <w:tcW w:w="3345" w:type="dxa"/>
            <w:tcBorders>
              <w:left w:val="single" w:sz="4" w:space="0" w:color="693A77"/>
            </w:tcBorders>
            <w:shd w:val="clear" w:color="auto" w:fill="auto"/>
          </w:tcPr>
          <w:p w14:paraId="54D1A2E7" w14:textId="7C8D5D22" w:rsidR="0035386C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lastRenderedPageBreak/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8347FF" w:rsidRPr="000E2E09">
              <w:rPr>
                <w:color w:val="693A77"/>
              </w:rPr>
              <w:t xml:space="preserve">Competitive job market; </w:t>
            </w:r>
            <w:r w:rsidR="008347FF" w:rsidRPr="000E2E09">
              <w:rPr>
                <w:color w:val="693A77"/>
              </w:rPr>
              <w:lastRenderedPageBreak/>
              <w:t>rural location</w:t>
            </w:r>
          </w:p>
        </w:tc>
        <w:tc>
          <w:tcPr>
            <w:tcW w:w="3345" w:type="dxa"/>
            <w:tcBorders>
              <w:left w:val="single" w:sz="4" w:space="0" w:color="693A77"/>
            </w:tcBorders>
          </w:tcPr>
          <w:p w14:paraId="325CD4F2" w14:textId="77777777" w:rsidR="0035386C" w:rsidRDefault="0035386C" w:rsidP="0081249B"/>
        </w:tc>
        <w:tc>
          <w:tcPr>
            <w:tcW w:w="3345" w:type="dxa"/>
            <w:tcBorders>
              <w:left w:val="single" w:sz="4" w:space="0" w:color="693A77"/>
            </w:tcBorders>
          </w:tcPr>
          <w:p w14:paraId="5697A744" w14:textId="77777777" w:rsidR="0035386C" w:rsidRDefault="0035386C" w:rsidP="0081249B"/>
        </w:tc>
      </w:tr>
      <w:tr w:rsidR="0035386C" w14:paraId="648A099F" w14:textId="33D958E4" w:rsidTr="000E2E09">
        <w:trPr>
          <w:trHeight w:val="669"/>
        </w:trPr>
        <w:tc>
          <w:tcPr>
            <w:tcW w:w="4678" w:type="dxa"/>
            <w:tcBorders>
              <w:top w:val="single" w:sz="4" w:space="0" w:color="693A77"/>
              <w:bottom w:val="single" w:sz="4" w:space="0" w:color="693A77"/>
              <w:right w:val="single" w:sz="4" w:space="0" w:color="693A77"/>
            </w:tcBorders>
            <w:shd w:val="clear" w:color="auto" w:fill="E1CFE7"/>
          </w:tcPr>
          <w:p w14:paraId="0C656057" w14:textId="77777777" w:rsidR="0035386C" w:rsidRPr="00CE4988" w:rsidRDefault="0035386C">
            <w:pPr>
              <w:spacing w:after="0"/>
              <w:rPr>
                <w:b/>
                <w:bCs/>
              </w:rPr>
            </w:pPr>
            <w:r w:rsidRPr="00CE4988">
              <w:rPr>
                <w:b/>
                <w:bCs/>
              </w:rPr>
              <w:t>Onboarding</w:t>
            </w:r>
          </w:p>
          <w:p w14:paraId="5745DEF6" w14:textId="73FF0D17" w:rsidR="0035386C" w:rsidRDefault="0035386C">
            <w:pPr>
              <w:spacing w:after="0"/>
            </w:pPr>
            <w:r w:rsidRPr="000E2E09">
              <w:t>(Timeframe</w:t>
            </w:r>
            <w:r w:rsidR="001D21A9">
              <w:t>,</w:t>
            </w:r>
            <w:r w:rsidRPr="000E2E09">
              <w:t xml:space="preserve"> cost and staff support required for </w:t>
            </w:r>
            <w:r w:rsidR="001D21A9">
              <w:t xml:space="preserve">onboarding </w:t>
            </w:r>
            <w:r w:rsidRPr="000E2E09">
              <w:t>a new staff member</w:t>
            </w:r>
            <w:r>
              <w:t>)</w:t>
            </w:r>
          </w:p>
          <w:p w14:paraId="40C8E238" w14:textId="761C3EA8" w:rsidR="0035386C" w:rsidRPr="000E2E09" w:rsidRDefault="0035386C">
            <w:pPr>
              <w:spacing w:after="0"/>
            </w:pPr>
          </w:p>
        </w:tc>
        <w:tc>
          <w:tcPr>
            <w:tcW w:w="3345" w:type="dxa"/>
            <w:tcBorders>
              <w:top w:val="single" w:sz="4" w:space="0" w:color="693A77"/>
              <w:left w:val="single" w:sz="4" w:space="0" w:color="693A77"/>
              <w:bottom w:val="single" w:sz="4" w:space="0" w:color="693A77"/>
            </w:tcBorders>
            <w:shd w:val="clear" w:color="auto" w:fill="E1CFE7"/>
          </w:tcPr>
          <w:p w14:paraId="759B5EA0" w14:textId="13CAA60C" w:rsidR="0035386C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8347FF" w:rsidRPr="000E2E09">
              <w:rPr>
                <w:color w:val="693A77"/>
              </w:rPr>
              <w:t>6-week process; 1 mentor assigned per new staff; $2,000 training cost per staff</w:t>
            </w:r>
          </w:p>
        </w:tc>
        <w:tc>
          <w:tcPr>
            <w:tcW w:w="3345" w:type="dxa"/>
            <w:tcBorders>
              <w:top w:val="single" w:sz="4" w:space="0" w:color="693A77"/>
              <w:left w:val="single" w:sz="4" w:space="0" w:color="693A77"/>
              <w:bottom w:val="single" w:sz="4" w:space="0" w:color="693A77"/>
            </w:tcBorders>
            <w:shd w:val="clear" w:color="auto" w:fill="E1CFE7"/>
          </w:tcPr>
          <w:p w14:paraId="5C5F6DF9" w14:textId="77777777" w:rsidR="0035386C" w:rsidRDefault="0035386C" w:rsidP="0081249B"/>
        </w:tc>
        <w:tc>
          <w:tcPr>
            <w:tcW w:w="3345" w:type="dxa"/>
            <w:tcBorders>
              <w:top w:val="single" w:sz="4" w:space="0" w:color="693A77"/>
              <w:left w:val="single" w:sz="4" w:space="0" w:color="693A77"/>
              <w:bottom w:val="single" w:sz="4" w:space="0" w:color="693A77"/>
            </w:tcBorders>
            <w:shd w:val="clear" w:color="auto" w:fill="E1CFE7"/>
          </w:tcPr>
          <w:p w14:paraId="3433F7B9" w14:textId="77777777" w:rsidR="0035386C" w:rsidRDefault="0035386C" w:rsidP="0081249B"/>
        </w:tc>
      </w:tr>
    </w:tbl>
    <w:p w14:paraId="194C546E" w14:textId="07ACFCF4" w:rsidR="004F6100" w:rsidRDefault="004F6100" w:rsidP="0081249B">
      <w:pPr>
        <w:ind w:left="-567"/>
      </w:pPr>
    </w:p>
    <w:p w14:paraId="641C66D5" w14:textId="407B7007" w:rsidR="0035386C" w:rsidRDefault="00111BE2" w:rsidP="003E597E">
      <w:pPr>
        <w:ind w:left="-567"/>
      </w:pPr>
      <w:r>
        <w:br w:type="page"/>
      </w:r>
      <w:r w:rsidR="0035386C">
        <w:t>STEP FOUR: Readiness Assessment - Workforce Opportunities &amp; Risks</w:t>
      </w:r>
    </w:p>
    <w:p w14:paraId="62903210" w14:textId="5B4E40E5" w:rsidR="0035386C" w:rsidRDefault="0035386C" w:rsidP="0035386C">
      <w:pPr>
        <w:pStyle w:val="BulletPoints"/>
      </w:pPr>
      <w:r>
        <w:t>Define critical functions and potential impacts if understaffed.</w:t>
      </w:r>
    </w:p>
    <w:p w14:paraId="50DD76EA" w14:textId="77777777" w:rsidR="0035386C" w:rsidRDefault="0035386C" w:rsidP="0035386C">
      <w:pPr>
        <w:pStyle w:val="BulletPoints"/>
      </w:pPr>
      <w:r>
        <w:t>Identify elevated staffing retention risks and mitigation strategies.</w:t>
      </w:r>
    </w:p>
    <w:p w14:paraId="5B27C673" w14:textId="77777777" w:rsidR="0035386C" w:rsidRDefault="0035386C" w:rsidP="0035386C">
      <w:pPr>
        <w:pStyle w:val="BulletPoints"/>
      </w:pPr>
      <w:r>
        <w:t>List existing controls for managing staffing risks.</w:t>
      </w:r>
    </w:p>
    <w:p w14:paraId="471CFC85" w14:textId="1FF502A5" w:rsidR="009E4CA0" w:rsidRDefault="0035386C" w:rsidP="0035386C">
      <w:pPr>
        <w:pStyle w:val="BulletPoints"/>
      </w:pPr>
      <w:r>
        <w:t>Describe measures to ensure accurate staffing requirements.</w:t>
      </w:r>
    </w:p>
    <w:tbl>
      <w:tblPr>
        <w:tblW w:w="14321" w:type="dxa"/>
        <w:tblInd w:w="-459" w:type="dxa"/>
        <w:tblBorders>
          <w:top w:val="single" w:sz="4" w:space="0" w:color="693A77"/>
          <w:bottom w:val="single" w:sz="4" w:space="0" w:color="693A77"/>
          <w:insideH w:val="single" w:sz="4" w:space="0" w:color="693A77"/>
        </w:tblBorders>
        <w:tblLook w:val="04A0" w:firstRow="1" w:lastRow="0" w:firstColumn="1" w:lastColumn="0" w:noHBand="0" w:noVBand="1"/>
      </w:tblPr>
      <w:tblGrid>
        <w:gridCol w:w="4286"/>
        <w:gridCol w:w="3345"/>
        <w:gridCol w:w="3345"/>
        <w:gridCol w:w="3345"/>
      </w:tblGrid>
      <w:tr w:rsidR="00637E82" w14:paraId="471B6CBF" w14:textId="77E9C907" w:rsidTr="52E81D7E">
        <w:tc>
          <w:tcPr>
            <w:tcW w:w="4286" w:type="dxa"/>
            <w:tcBorders>
              <w:bottom w:val="single" w:sz="4" w:space="0" w:color="693A77"/>
              <w:right w:val="single" w:sz="4" w:space="0" w:color="auto"/>
            </w:tcBorders>
            <w:shd w:val="clear" w:color="auto" w:fill="auto"/>
          </w:tcPr>
          <w:p w14:paraId="3AA42B3C" w14:textId="0A8D5F53" w:rsidR="00637E82" w:rsidRDefault="00637E82" w:rsidP="00637E82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D. Readiness Assessment – Workforce Opportunities &amp; Risks </w:t>
            </w:r>
          </w:p>
        </w:tc>
        <w:tc>
          <w:tcPr>
            <w:tcW w:w="3345" w:type="dxa"/>
            <w:tcBorders>
              <w:left w:val="single" w:sz="4" w:space="0" w:color="693A77"/>
              <w:bottom w:val="single" w:sz="4" w:space="0" w:color="693A77"/>
            </w:tcBorders>
            <w:shd w:val="clear" w:color="auto" w:fill="auto"/>
            <w:vAlign w:val="center"/>
          </w:tcPr>
          <w:p w14:paraId="039EC797" w14:textId="4A6C489C" w:rsidR="00637E82" w:rsidRDefault="00637E82" w:rsidP="00637E82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2024</w:t>
            </w:r>
          </w:p>
        </w:tc>
        <w:tc>
          <w:tcPr>
            <w:tcW w:w="3345" w:type="dxa"/>
            <w:tcBorders>
              <w:left w:val="single" w:sz="4" w:space="0" w:color="693A77"/>
              <w:bottom w:val="single" w:sz="4" w:space="0" w:color="693A77"/>
            </w:tcBorders>
            <w:shd w:val="clear" w:color="auto" w:fill="auto"/>
            <w:vAlign w:val="center"/>
          </w:tcPr>
          <w:p w14:paraId="760CD30C" w14:textId="372A67C2" w:rsidR="00637E82" w:rsidRDefault="00637E82" w:rsidP="00637E82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2025</w:t>
            </w:r>
          </w:p>
        </w:tc>
        <w:tc>
          <w:tcPr>
            <w:tcW w:w="3345" w:type="dxa"/>
            <w:tcBorders>
              <w:left w:val="single" w:sz="4" w:space="0" w:color="693A77"/>
              <w:bottom w:val="single" w:sz="4" w:space="0" w:color="693A77"/>
            </w:tcBorders>
            <w:shd w:val="clear" w:color="auto" w:fill="auto"/>
            <w:vAlign w:val="center"/>
          </w:tcPr>
          <w:p w14:paraId="5ED20DFF" w14:textId="70DB4435" w:rsidR="00637E82" w:rsidRDefault="00637E82" w:rsidP="00637E82">
            <w:pPr>
              <w:jc w:val="center"/>
              <w:rPr>
                <w:b/>
                <w:bCs/>
                <w:sz w:val="24"/>
              </w:rPr>
            </w:pPr>
            <w:r w:rsidRPr="006724B7">
              <w:rPr>
                <w:b/>
                <w:bCs/>
                <w:sz w:val="24"/>
              </w:rPr>
              <w:t>2026</w:t>
            </w:r>
          </w:p>
        </w:tc>
      </w:tr>
      <w:tr w:rsidR="007470B0" w14:paraId="67658A05" w14:textId="2BF08C16" w:rsidTr="52E81D7E">
        <w:tc>
          <w:tcPr>
            <w:tcW w:w="4286" w:type="dxa"/>
            <w:tcBorders>
              <w:right w:val="single" w:sz="4" w:space="0" w:color="auto"/>
            </w:tcBorders>
            <w:shd w:val="clear" w:color="auto" w:fill="E1CFE7"/>
          </w:tcPr>
          <w:p w14:paraId="6E890487" w14:textId="77777777" w:rsidR="007470B0" w:rsidRPr="0013478E" w:rsidRDefault="007470B0">
            <w:pPr>
              <w:spacing w:after="0"/>
              <w:rPr>
                <w:b/>
                <w:bCs/>
              </w:rPr>
            </w:pPr>
            <w:r w:rsidRPr="0013478E">
              <w:rPr>
                <w:b/>
                <w:bCs/>
              </w:rPr>
              <w:t>Critical Functions</w:t>
            </w:r>
          </w:p>
          <w:p w14:paraId="0227ADF6" w14:textId="702B6E2A" w:rsidR="007470B0" w:rsidRPr="000E2E09" w:rsidRDefault="3121F95A" w:rsidP="52E81D7E">
            <w:pPr>
              <w:spacing w:after="0"/>
            </w:pPr>
            <w:r w:rsidRPr="000E2E09">
              <w:t xml:space="preserve">(What </w:t>
            </w:r>
            <w:r w:rsidR="001D21A9">
              <w:t>roles</w:t>
            </w:r>
            <w:r w:rsidRPr="000E2E09">
              <w:t xml:space="preserve"> are critical and </w:t>
            </w:r>
            <w:r w:rsidR="001D21A9">
              <w:t xml:space="preserve">what </w:t>
            </w:r>
            <w:r w:rsidRPr="000E2E09">
              <w:t xml:space="preserve">would </w:t>
            </w:r>
            <w:r w:rsidR="001D21A9">
              <w:t xml:space="preserve">be the potential </w:t>
            </w:r>
            <w:r w:rsidRPr="000E2E09">
              <w:t xml:space="preserve">impacts if </w:t>
            </w:r>
            <w:r w:rsidR="1CFF514F">
              <w:t>th</w:t>
            </w:r>
            <w:r w:rsidR="001D21A9">
              <w:t>ese roles are</w:t>
            </w:r>
            <w:r w:rsidRPr="000E2E09">
              <w:t xml:space="preserve"> not sufficiently resourced)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E1CFE7"/>
          </w:tcPr>
          <w:p w14:paraId="47497049" w14:textId="41A362C4" w:rsidR="007470B0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176127" w:rsidRPr="000E2E09">
              <w:rPr>
                <w:color w:val="693A77"/>
              </w:rPr>
              <w:t>Early childhood teachers - without sufficient ECTs, we risk non-compliance and reduced quality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E1CFE7"/>
          </w:tcPr>
          <w:p w14:paraId="3F51AECC" w14:textId="77777777" w:rsidR="007470B0" w:rsidRDefault="007470B0" w:rsidP="0081249B"/>
        </w:tc>
        <w:tc>
          <w:tcPr>
            <w:tcW w:w="3345" w:type="dxa"/>
            <w:tcBorders>
              <w:left w:val="single" w:sz="4" w:space="0" w:color="auto"/>
            </w:tcBorders>
            <w:shd w:val="clear" w:color="auto" w:fill="E1CFE7"/>
          </w:tcPr>
          <w:p w14:paraId="463AE462" w14:textId="77777777" w:rsidR="007470B0" w:rsidRDefault="007470B0" w:rsidP="0081249B"/>
        </w:tc>
      </w:tr>
      <w:tr w:rsidR="007470B0" w14:paraId="3C52F636" w14:textId="3D2A8D13" w:rsidTr="52E81D7E">
        <w:tc>
          <w:tcPr>
            <w:tcW w:w="4286" w:type="dxa"/>
            <w:tcBorders>
              <w:right w:val="single" w:sz="4" w:space="0" w:color="auto"/>
            </w:tcBorders>
            <w:shd w:val="clear" w:color="auto" w:fill="auto"/>
          </w:tcPr>
          <w:p w14:paraId="506A0253" w14:textId="77777777" w:rsidR="007470B0" w:rsidRPr="0013478E" w:rsidRDefault="007470B0">
            <w:pPr>
              <w:spacing w:after="0"/>
              <w:rPr>
                <w:b/>
                <w:bCs/>
              </w:rPr>
            </w:pPr>
            <w:r w:rsidRPr="0013478E">
              <w:rPr>
                <w:b/>
                <w:bCs/>
              </w:rPr>
              <w:t>Elevated Staffing Retention Risks</w:t>
            </w:r>
          </w:p>
          <w:p w14:paraId="0DE80113" w14:textId="77777777" w:rsidR="007470B0" w:rsidRPr="000E2E09" w:rsidRDefault="3121F95A" w:rsidP="52E81D7E">
            <w:pPr>
              <w:spacing w:after="0"/>
            </w:pPr>
            <w:r w:rsidRPr="000E2E09">
              <w:t>(What are the causes and</w:t>
            </w:r>
          </w:p>
          <w:p w14:paraId="3D6CC911" w14:textId="1F1E9CBB" w:rsidR="007470B0" w:rsidRDefault="3121F95A">
            <w:pPr>
              <w:spacing w:after="0"/>
              <w:rPr>
                <w:b/>
                <w:bCs/>
              </w:rPr>
            </w:pPr>
            <w:r w:rsidRPr="000E2E09">
              <w:t xml:space="preserve">consequences of these </w:t>
            </w:r>
            <w:r w:rsidR="001D21A9">
              <w:t xml:space="preserve">retention </w:t>
            </w:r>
            <w:r w:rsidRPr="000E2E09">
              <w:t xml:space="preserve">risks, and what can be done to manage </w:t>
            </w:r>
            <w:r w:rsidR="1CFF514F">
              <w:t>the</w:t>
            </w:r>
            <w:r w:rsidR="001D21A9">
              <w:t>m</w:t>
            </w:r>
            <w:r w:rsidRPr="52E81D7E">
              <w:rPr>
                <w:b/>
                <w:bCs/>
              </w:rPr>
              <w:t>)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6A768F" w14:textId="0BDAC16F" w:rsidR="007470B0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176127" w:rsidRPr="000E2E09">
              <w:rPr>
                <w:color w:val="693A77"/>
              </w:rPr>
              <w:t>Burnout due to increasing workload; mitigation: implement wellness program and regular check-ins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</w:tcPr>
          <w:p w14:paraId="202118D5" w14:textId="77777777" w:rsidR="007470B0" w:rsidRDefault="007470B0" w:rsidP="0081249B"/>
        </w:tc>
        <w:tc>
          <w:tcPr>
            <w:tcW w:w="3345" w:type="dxa"/>
            <w:tcBorders>
              <w:left w:val="single" w:sz="4" w:space="0" w:color="auto"/>
            </w:tcBorders>
          </w:tcPr>
          <w:p w14:paraId="2472E094" w14:textId="77777777" w:rsidR="007470B0" w:rsidRDefault="007470B0" w:rsidP="0081249B"/>
        </w:tc>
      </w:tr>
      <w:tr w:rsidR="007470B0" w14:paraId="6885D7C9" w14:textId="1EC7981A" w:rsidTr="52E81D7E">
        <w:tc>
          <w:tcPr>
            <w:tcW w:w="4286" w:type="dxa"/>
            <w:tcBorders>
              <w:right w:val="single" w:sz="4" w:space="0" w:color="auto"/>
            </w:tcBorders>
            <w:shd w:val="clear" w:color="auto" w:fill="E1CFE7"/>
          </w:tcPr>
          <w:p w14:paraId="7C4DEE86" w14:textId="77777777" w:rsidR="007470B0" w:rsidRPr="0013478E" w:rsidRDefault="007470B0">
            <w:pPr>
              <w:spacing w:after="0"/>
              <w:rPr>
                <w:b/>
                <w:bCs/>
              </w:rPr>
            </w:pPr>
            <w:r w:rsidRPr="0013478E">
              <w:rPr>
                <w:b/>
                <w:bCs/>
              </w:rPr>
              <w:t>Addressing Staffing Risk</w:t>
            </w:r>
          </w:p>
          <w:p w14:paraId="54C48EA1" w14:textId="31029847" w:rsidR="007470B0" w:rsidRPr="000E2E09" w:rsidRDefault="3121F95A" w:rsidP="52E81D7E">
            <w:pPr>
              <w:spacing w:after="0"/>
            </w:pPr>
            <w:r w:rsidRPr="000E2E09">
              <w:t xml:space="preserve">(What existing </w:t>
            </w:r>
            <w:r w:rsidR="009202B7">
              <w:t>measures</w:t>
            </w:r>
            <w:r w:rsidRPr="000E2E09">
              <w:t xml:space="preserve"> are in place to</w:t>
            </w:r>
          </w:p>
          <w:p w14:paraId="75DE555E" w14:textId="3B5288DD" w:rsidR="007470B0" w:rsidRDefault="1CFF514F" w:rsidP="52E81D7E">
            <w:pPr>
              <w:spacing w:after="0"/>
            </w:pPr>
            <w:r>
              <w:t xml:space="preserve">manage staffing </w:t>
            </w:r>
            <w:r w:rsidR="001D21A9">
              <w:t xml:space="preserve">retention risks </w:t>
            </w:r>
            <w:r>
              <w:t>to the</w:t>
            </w:r>
            <w:r w:rsidR="001D21A9">
              <w:t xml:space="preserve"> </w:t>
            </w:r>
            <w:r>
              <w:t>service)</w:t>
            </w:r>
          </w:p>
          <w:p w14:paraId="55BC3A2D" w14:textId="111000BA" w:rsidR="007470B0" w:rsidRPr="000E2E09" w:rsidRDefault="007470B0" w:rsidP="52E81D7E">
            <w:pPr>
              <w:spacing w:after="0"/>
            </w:pP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E1CFE7"/>
          </w:tcPr>
          <w:p w14:paraId="3110B1E8" w14:textId="48340B13" w:rsidR="007470B0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3E4AC4B4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176127" w:rsidRPr="000E2E09">
              <w:rPr>
                <w:color w:val="693A77"/>
              </w:rPr>
              <w:t>Annual satisfaction surveys; exit interviews; flexible working arrangements</w:t>
            </w:r>
            <w:r w:rsidR="7B27FE5F" w:rsidRPr="05221A41">
              <w:rPr>
                <w:color w:val="693A77"/>
              </w:rPr>
              <w:t>"</w:t>
            </w:r>
            <w:r w:rsidR="49F57FAB" w:rsidRPr="05221A41">
              <w:rPr>
                <w:color w:val="693A77"/>
              </w:rPr>
              <w:t>, shared resource pool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E1CFE7"/>
          </w:tcPr>
          <w:p w14:paraId="29A28042" w14:textId="77777777" w:rsidR="007470B0" w:rsidRDefault="007470B0" w:rsidP="0081249B"/>
        </w:tc>
        <w:tc>
          <w:tcPr>
            <w:tcW w:w="3345" w:type="dxa"/>
            <w:tcBorders>
              <w:left w:val="single" w:sz="4" w:space="0" w:color="auto"/>
            </w:tcBorders>
            <w:shd w:val="clear" w:color="auto" w:fill="E1CFE7"/>
          </w:tcPr>
          <w:p w14:paraId="6A22DCD5" w14:textId="77777777" w:rsidR="007470B0" w:rsidRDefault="007470B0" w:rsidP="0081249B"/>
        </w:tc>
      </w:tr>
      <w:tr w:rsidR="007470B0" w14:paraId="6C1F36F7" w14:textId="6AFD8072" w:rsidTr="52E81D7E">
        <w:tc>
          <w:tcPr>
            <w:tcW w:w="4286" w:type="dxa"/>
            <w:tcBorders>
              <w:right w:val="single" w:sz="4" w:space="0" w:color="auto"/>
            </w:tcBorders>
            <w:shd w:val="clear" w:color="auto" w:fill="auto"/>
          </w:tcPr>
          <w:p w14:paraId="4019BA9A" w14:textId="77777777" w:rsidR="007470B0" w:rsidRPr="0013478E" w:rsidRDefault="007470B0">
            <w:pPr>
              <w:spacing w:after="0"/>
              <w:rPr>
                <w:b/>
                <w:bCs/>
              </w:rPr>
            </w:pPr>
            <w:r w:rsidRPr="0013478E">
              <w:rPr>
                <w:b/>
                <w:bCs/>
              </w:rPr>
              <w:t>Resource Management</w:t>
            </w:r>
          </w:p>
          <w:p w14:paraId="36186FAD" w14:textId="77777777" w:rsidR="007470B0" w:rsidRPr="000E2E09" w:rsidRDefault="3121F95A" w:rsidP="52E81D7E">
            <w:pPr>
              <w:spacing w:after="0"/>
            </w:pPr>
            <w:r w:rsidRPr="000E2E09">
              <w:t>(What controls are in place to ensure</w:t>
            </w:r>
          </w:p>
          <w:p w14:paraId="71B4374C" w14:textId="2045F9AB" w:rsidR="007470B0" w:rsidRPr="000E2E09" w:rsidRDefault="3121F95A" w:rsidP="52E81D7E">
            <w:pPr>
              <w:spacing w:after="0"/>
            </w:pPr>
            <w:r w:rsidRPr="000E2E09">
              <w:t xml:space="preserve">staffing requirements are accurate and not above </w:t>
            </w:r>
            <w:r w:rsidR="1FF429E5">
              <w:t xml:space="preserve">or below </w:t>
            </w:r>
            <w:r w:rsidRPr="000E2E09">
              <w:t>operational requirements)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BA536D" w14:textId="23379BE5" w:rsidR="007470B0" w:rsidRPr="000E2E09" w:rsidRDefault="000A3938" w:rsidP="0081249B">
            <w:pPr>
              <w:rPr>
                <w:color w:val="693A77"/>
              </w:rPr>
            </w:pPr>
            <w:r w:rsidRPr="000E2E09">
              <w:rPr>
                <w:color w:val="693A77"/>
              </w:rPr>
              <w:t>e.g</w:t>
            </w:r>
            <w:r w:rsidR="6EECE890" w:rsidRPr="000E2E09">
              <w:rPr>
                <w:color w:val="693A77"/>
              </w:rPr>
              <w:t>.</w:t>
            </w:r>
            <w:r w:rsidRPr="000E2E09">
              <w:rPr>
                <w:color w:val="693A77"/>
              </w:rPr>
              <w:t xml:space="preserve"> </w:t>
            </w:r>
            <w:r w:rsidR="005646C7" w:rsidRPr="000E2E09">
              <w:rPr>
                <w:color w:val="693A77"/>
              </w:rPr>
              <w:t>Quarterly review of staff-to-child ratios; use of casual pool for fluctuations</w:t>
            </w:r>
          </w:p>
        </w:tc>
        <w:tc>
          <w:tcPr>
            <w:tcW w:w="3345" w:type="dxa"/>
            <w:tcBorders>
              <w:left w:val="single" w:sz="4" w:space="0" w:color="auto"/>
              <w:right w:val="single" w:sz="4" w:space="0" w:color="auto"/>
            </w:tcBorders>
          </w:tcPr>
          <w:p w14:paraId="1AFB0F74" w14:textId="77777777" w:rsidR="007470B0" w:rsidRDefault="007470B0" w:rsidP="0081249B"/>
        </w:tc>
        <w:tc>
          <w:tcPr>
            <w:tcW w:w="3345" w:type="dxa"/>
            <w:tcBorders>
              <w:left w:val="single" w:sz="4" w:space="0" w:color="auto"/>
            </w:tcBorders>
          </w:tcPr>
          <w:p w14:paraId="1A35970B" w14:textId="77777777" w:rsidR="007470B0" w:rsidRDefault="007470B0" w:rsidP="0081249B"/>
        </w:tc>
      </w:tr>
    </w:tbl>
    <w:p w14:paraId="6B7B6F60" w14:textId="77777777" w:rsidR="00B16DB4" w:rsidRPr="007F5A47" w:rsidRDefault="00B16DB4" w:rsidP="05221A41"/>
    <w:sectPr w:rsidR="00B16DB4" w:rsidRPr="007F5A47" w:rsidSect="007F14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5" w:h="11910" w:orient="landscape"/>
      <w:pgMar w:top="2410" w:right="2977" w:bottom="1440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A02180" w14:textId="77777777" w:rsidR="00CB4A6D" w:rsidRDefault="00CB4A6D" w:rsidP="007F5A47">
      <w:pPr>
        <w:spacing w:after="0"/>
      </w:pPr>
      <w:r>
        <w:separator/>
      </w:r>
    </w:p>
  </w:endnote>
  <w:endnote w:type="continuationSeparator" w:id="0">
    <w:p w14:paraId="3B3CFE2E" w14:textId="77777777" w:rsidR="00CB4A6D" w:rsidRDefault="00CB4A6D" w:rsidP="007F5A47">
      <w:pPr>
        <w:spacing w:after="0"/>
      </w:pPr>
      <w:r>
        <w:continuationSeparator/>
      </w:r>
    </w:p>
  </w:endnote>
  <w:endnote w:type="continuationNotice" w:id="1">
    <w:p w14:paraId="6D867466" w14:textId="77777777" w:rsidR="00CB4A6D" w:rsidRDefault="00CB4A6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970834-52B8-40DF-94F6-550934C3F955}"/>
    <w:embedBold r:id="rId2" w:fontKey="{F901E3F3-9827-401B-9AC5-5813C1AD8863}"/>
  </w:font>
  <w:font w:name="TheSansB W3 Light">
    <w:altName w:val="Calibri"/>
    <w:panose1 w:val="020B0302050302020203"/>
    <w:charset w:val="00"/>
    <w:family w:val="swiss"/>
    <w:notTrueType/>
    <w:pitch w:val="variable"/>
    <w:sig w:usb0="A000006F" w:usb1="5000200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24A2FFB-0718-459E-A05F-21BDFDD70062}"/>
    <w:embedBold r:id="rId4" w:fontKey="{2F8B1217-162E-4985-A5ED-09618353E0D9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5A7AEEF-6BAA-48B9-A680-9EFEC940E56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362939" w14:textId="77777777" w:rsidR="002A52C9" w:rsidRDefault="002A52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B6FAC" w14:textId="018FBB7A" w:rsidR="00054D3C" w:rsidRDefault="00014DA2" w:rsidP="000E2E09">
    <w:pPr>
      <w:pStyle w:val="Footer"/>
      <w:spacing w:after="240"/>
      <w:jc w:val="both"/>
    </w:pPr>
    <w:r>
      <w:rPr>
        <w:noProof/>
      </w:rPr>
      <w:pict w14:anchorId="5B72DD6A">
        <v:roundrect id="_x0000_s1027" style="position:absolute;left:0;text-align:left;margin-left:-79.25pt;margin-top:10.05pt;width:835.05pt;height:122.9pt;z-index:251658240" arcsize="10923f" strokecolor="#693a77">
          <v:textbox style="mso-next-textbox:#_x0000_s1027">
            <w:txbxContent>
              <w:p w14:paraId="4D5E92CA" w14:textId="6D13A0FA" w:rsidR="009360E7" w:rsidRDefault="009360E7" w:rsidP="009B2C1C">
                <w:pPr>
                  <w:tabs>
                    <w:tab w:val="left" w:pos="1276"/>
                  </w:tabs>
                  <w:ind w:left="1276"/>
                </w:pPr>
                <w:r w:rsidRPr="00F8141B">
                  <w:rPr>
                    <w:rFonts w:ascii="Calibri" w:hAnsi="Calibri"/>
                    <w:b/>
                    <w:color w:val="5F497A"/>
                    <w:sz w:val="16"/>
                    <w:szCs w:val="16"/>
                  </w:rPr>
                  <w:t>Early Learning Association Australia Inc</w:t>
                </w:r>
                <w:r w:rsidRPr="00F8141B">
                  <w:rPr>
                    <w:rFonts w:ascii="Calibri" w:hAnsi="Calibri"/>
                    <w:color w:val="5F5F5F"/>
                    <w:sz w:val="16"/>
                    <w:szCs w:val="16"/>
                  </w:rPr>
                  <w:t xml:space="preserve"> </w:t>
                </w:r>
                <w:r w:rsidRPr="00F8141B">
                  <w:rPr>
                    <w:rFonts w:ascii="Calibri" w:hAnsi="Calibri"/>
                    <w:color w:val="4D4D4D"/>
                    <w:sz w:val="16"/>
                    <w:szCs w:val="16"/>
                  </w:rPr>
                  <w:br/>
                  <w:t xml:space="preserve">Level </w:t>
                </w:r>
                <w:r>
                  <w:rPr>
                    <w:rFonts w:ascii="Calibri" w:hAnsi="Calibri"/>
                    <w:color w:val="4D4D4D"/>
                    <w:sz w:val="16"/>
                    <w:szCs w:val="16"/>
                  </w:rPr>
                  <w:t>7, 222 Exhibition St, Melbourne VIC 3000</w:t>
                </w:r>
                <w:r w:rsidRPr="00F8141B">
                  <w:rPr>
                    <w:rFonts w:ascii="Calibri" w:hAnsi="Calibri"/>
                    <w:color w:val="4D4D4D"/>
                    <w:sz w:val="16"/>
                    <w:szCs w:val="16"/>
                  </w:rPr>
                  <w:br/>
                  <w:t xml:space="preserve">(03) 9489 3500 </w:t>
                </w:r>
                <w:r w:rsidRPr="00A20361">
                  <w:rPr>
                    <w:rFonts w:ascii="Calibri" w:hAnsi="Calibri"/>
                    <w:b/>
                    <w:bCs/>
                    <w:color w:val="693A77"/>
                    <w:sz w:val="16"/>
                    <w:szCs w:val="16"/>
                  </w:rPr>
                  <w:t>I</w:t>
                </w:r>
                <w:r w:rsidR="00A20361">
                  <w:rPr>
                    <w:rFonts w:ascii="Calibri" w:hAnsi="Calibri"/>
                    <w:color w:val="4D4D4D"/>
                    <w:sz w:val="16"/>
                    <w:szCs w:val="16"/>
                  </w:rPr>
                  <w:t xml:space="preserve"> </w:t>
                </w:r>
                <w:r>
                  <w:rPr>
                    <w:rFonts w:ascii="Calibri" w:hAnsi="Calibri"/>
                    <w:color w:val="4D4D4D"/>
                    <w:sz w:val="16"/>
                    <w:szCs w:val="16"/>
                  </w:rPr>
                  <w:t>elaa</w:t>
                </w:r>
                <w:r w:rsidRPr="00F8141B">
                  <w:rPr>
                    <w:rFonts w:ascii="Calibri" w:hAnsi="Calibri"/>
                    <w:color w:val="4D4D4D"/>
                    <w:sz w:val="16"/>
                    <w:szCs w:val="16"/>
                  </w:rPr>
                  <w:t xml:space="preserve">@elaa.org.au </w:t>
                </w:r>
                <w:r w:rsidRPr="00A20361">
                  <w:rPr>
                    <w:rFonts w:ascii="Calibri" w:hAnsi="Calibri"/>
                    <w:b/>
                    <w:bCs/>
                    <w:color w:val="693A77"/>
                    <w:sz w:val="16"/>
                    <w:szCs w:val="16"/>
                  </w:rPr>
                  <w:t>I</w:t>
                </w:r>
                <w:r w:rsidRPr="00F8141B">
                  <w:rPr>
                    <w:rFonts w:ascii="Calibri" w:hAnsi="Calibri"/>
                    <w:color w:val="4D4D4D"/>
                    <w:sz w:val="16"/>
                    <w:szCs w:val="16"/>
                  </w:rPr>
                  <w:t xml:space="preserve"> </w:t>
                </w:r>
                <w:r w:rsidRPr="00F8141B">
                  <w:rPr>
                    <w:rFonts w:ascii="Calibri" w:hAnsi="Calibri"/>
                    <w:b/>
                    <w:bCs/>
                    <w:color w:val="644065"/>
                    <w:sz w:val="16"/>
                    <w:szCs w:val="16"/>
                  </w:rPr>
                  <w:t>www.elaa.org.au</w:t>
                </w:r>
              </w:p>
            </w:txbxContent>
          </v:textbox>
        </v:round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D9A7C" w14:textId="77777777" w:rsidR="002A52C9" w:rsidRDefault="002A52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95F0AF" w14:textId="77777777" w:rsidR="00CB4A6D" w:rsidRDefault="00CB4A6D" w:rsidP="007F5A47">
      <w:pPr>
        <w:spacing w:after="0"/>
      </w:pPr>
      <w:r>
        <w:separator/>
      </w:r>
    </w:p>
  </w:footnote>
  <w:footnote w:type="continuationSeparator" w:id="0">
    <w:p w14:paraId="2B321DDC" w14:textId="77777777" w:rsidR="00CB4A6D" w:rsidRDefault="00CB4A6D" w:rsidP="007F5A47">
      <w:pPr>
        <w:spacing w:after="0"/>
      </w:pPr>
      <w:r>
        <w:continuationSeparator/>
      </w:r>
    </w:p>
  </w:footnote>
  <w:footnote w:type="continuationNotice" w:id="1">
    <w:p w14:paraId="5426A18E" w14:textId="77777777" w:rsidR="00CB4A6D" w:rsidRDefault="00CB4A6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5C7CD5" w14:textId="77777777" w:rsidR="002A52C9" w:rsidRDefault="002A52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6C7F29" w14:textId="441ED2BF" w:rsidR="007F5A47" w:rsidRDefault="00014DA2">
    <w:pPr>
      <w:pStyle w:val="Header"/>
    </w:pPr>
    <w:r>
      <w:rPr>
        <w:noProof/>
      </w:rPr>
      <w:pict w14:anchorId="432A2C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1030" type="#_x0000_t75" style="position:absolute;margin-left:-79.8pt;margin-top:-114.15pt;width:867.95pt;height:187.3pt;z-index:251658241;visibility:visible">
          <v:imagedata r:id="rId1" o:title="" cropbottom="18344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4C7B4" w14:textId="77777777" w:rsidR="002A52C9" w:rsidRDefault="002A52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3CA765F"/>
    <w:multiLevelType w:val="hybridMultilevel"/>
    <w:tmpl w:val="3086FA54"/>
    <w:lvl w:ilvl="0" w:tplc="F93AE872">
      <w:start w:val="1"/>
      <w:numFmt w:val="bullet"/>
      <w:pStyle w:val="BulletPoints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20595463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oNotTrackMoves/>
  <w:defaultTabStop w:val="720"/>
  <w:doNotShadeFormData/>
  <w:characterSpacingControl w:val="doNotCompress"/>
  <w:hdrShapeDefaults>
    <o:shapedefaults v:ext="edit" spidmax="2050">
      <o:colormru v:ext="edit" colors="#693a77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C2"/>
    <w:rsid w:val="000051EC"/>
    <w:rsid w:val="00014DA2"/>
    <w:rsid w:val="000161B7"/>
    <w:rsid w:val="00034DB0"/>
    <w:rsid w:val="00036C17"/>
    <w:rsid w:val="0003701E"/>
    <w:rsid w:val="00054399"/>
    <w:rsid w:val="00054D3C"/>
    <w:rsid w:val="00064037"/>
    <w:rsid w:val="0006479C"/>
    <w:rsid w:val="0007131A"/>
    <w:rsid w:val="000942FE"/>
    <w:rsid w:val="0009510F"/>
    <w:rsid w:val="000A3938"/>
    <w:rsid w:val="000C347A"/>
    <w:rsid w:val="000E2E09"/>
    <w:rsid w:val="000E3117"/>
    <w:rsid w:val="001005DD"/>
    <w:rsid w:val="00101094"/>
    <w:rsid w:val="0010458A"/>
    <w:rsid w:val="00111BE2"/>
    <w:rsid w:val="00124833"/>
    <w:rsid w:val="0013478E"/>
    <w:rsid w:val="001428EF"/>
    <w:rsid w:val="0017367A"/>
    <w:rsid w:val="00174CFA"/>
    <w:rsid w:val="00176127"/>
    <w:rsid w:val="00181AE9"/>
    <w:rsid w:val="001B17C2"/>
    <w:rsid w:val="001C23DE"/>
    <w:rsid w:val="001C7604"/>
    <w:rsid w:val="001D21A9"/>
    <w:rsid w:val="001E6157"/>
    <w:rsid w:val="001F0E7C"/>
    <w:rsid w:val="0020622A"/>
    <w:rsid w:val="00215E42"/>
    <w:rsid w:val="0021764F"/>
    <w:rsid w:val="002264D4"/>
    <w:rsid w:val="00233C05"/>
    <w:rsid w:val="00241497"/>
    <w:rsid w:val="00261771"/>
    <w:rsid w:val="002641CC"/>
    <w:rsid w:val="00266768"/>
    <w:rsid w:val="00270596"/>
    <w:rsid w:val="00282162"/>
    <w:rsid w:val="00286E25"/>
    <w:rsid w:val="002A2BF1"/>
    <w:rsid w:val="002A2FCD"/>
    <w:rsid w:val="002A3024"/>
    <w:rsid w:val="002A52C9"/>
    <w:rsid w:val="002A6FFF"/>
    <w:rsid w:val="002B4078"/>
    <w:rsid w:val="002B41E1"/>
    <w:rsid w:val="002C7F50"/>
    <w:rsid w:val="002D35CC"/>
    <w:rsid w:val="002E1598"/>
    <w:rsid w:val="002F2CBE"/>
    <w:rsid w:val="00304FC0"/>
    <w:rsid w:val="0032441B"/>
    <w:rsid w:val="0034052A"/>
    <w:rsid w:val="0035314A"/>
    <w:rsid w:val="0035386C"/>
    <w:rsid w:val="00367AFA"/>
    <w:rsid w:val="00373B72"/>
    <w:rsid w:val="003A754F"/>
    <w:rsid w:val="003C4B62"/>
    <w:rsid w:val="003C6225"/>
    <w:rsid w:val="003E597E"/>
    <w:rsid w:val="004004A3"/>
    <w:rsid w:val="004264C0"/>
    <w:rsid w:val="0044706E"/>
    <w:rsid w:val="0045397C"/>
    <w:rsid w:val="004543CD"/>
    <w:rsid w:val="004A4EC6"/>
    <w:rsid w:val="004C385A"/>
    <w:rsid w:val="004D69FD"/>
    <w:rsid w:val="004E0A47"/>
    <w:rsid w:val="004E1885"/>
    <w:rsid w:val="004E361B"/>
    <w:rsid w:val="004F0A6F"/>
    <w:rsid w:val="004F3398"/>
    <w:rsid w:val="004F5BC2"/>
    <w:rsid w:val="004F6100"/>
    <w:rsid w:val="005269D7"/>
    <w:rsid w:val="00533655"/>
    <w:rsid w:val="00543578"/>
    <w:rsid w:val="00544914"/>
    <w:rsid w:val="00545504"/>
    <w:rsid w:val="00547B92"/>
    <w:rsid w:val="005646C7"/>
    <w:rsid w:val="00577049"/>
    <w:rsid w:val="00581952"/>
    <w:rsid w:val="005A2554"/>
    <w:rsid w:val="005B420D"/>
    <w:rsid w:val="005B64D0"/>
    <w:rsid w:val="005C1C9C"/>
    <w:rsid w:val="005D4595"/>
    <w:rsid w:val="005F7B99"/>
    <w:rsid w:val="00606D93"/>
    <w:rsid w:val="00617546"/>
    <w:rsid w:val="006314B0"/>
    <w:rsid w:val="0063623C"/>
    <w:rsid w:val="00637E82"/>
    <w:rsid w:val="00645BEA"/>
    <w:rsid w:val="00657649"/>
    <w:rsid w:val="006601CF"/>
    <w:rsid w:val="006724B7"/>
    <w:rsid w:val="00676450"/>
    <w:rsid w:val="00687AFD"/>
    <w:rsid w:val="00691EFC"/>
    <w:rsid w:val="006A3B2C"/>
    <w:rsid w:val="006A689C"/>
    <w:rsid w:val="006D6A95"/>
    <w:rsid w:val="0070487E"/>
    <w:rsid w:val="00704EF7"/>
    <w:rsid w:val="007153B6"/>
    <w:rsid w:val="00716FA7"/>
    <w:rsid w:val="00717EBE"/>
    <w:rsid w:val="0073137D"/>
    <w:rsid w:val="007362BE"/>
    <w:rsid w:val="00740D32"/>
    <w:rsid w:val="007470B0"/>
    <w:rsid w:val="00754F2A"/>
    <w:rsid w:val="007E506C"/>
    <w:rsid w:val="007F1420"/>
    <w:rsid w:val="007F5A47"/>
    <w:rsid w:val="0080446C"/>
    <w:rsid w:val="00805549"/>
    <w:rsid w:val="0080606C"/>
    <w:rsid w:val="0081249B"/>
    <w:rsid w:val="008232BB"/>
    <w:rsid w:val="008264FC"/>
    <w:rsid w:val="008347FF"/>
    <w:rsid w:val="008370F2"/>
    <w:rsid w:val="00882A81"/>
    <w:rsid w:val="00883629"/>
    <w:rsid w:val="008B6E1A"/>
    <w:rsid w:val="008C346E"/>
    <w:rsid w:val="008C5FC9"/>
    <w:rsid w:val="008D63C0"/>
    <w:rsid w:val="008E1D24"/>
    <w:rsid w:val="00900897"/>
    <w:rsid w:val="0090768A"/>
    <w:rsid w:val="00910687"/>
    <w:rsid w:val="009202B7"/>
    <w:rsid w:val="0092355A"/>
    <w:rsid w:val="0093052C"/>
    <w:rsid w:val="0093515E"/>
    <w:rsid w:val="009360E7"/>
    <w:rsid w:val="009407FC"/>
    <w:rsid w:val="009409B8"/>
    <w:rsid w:val="009414E0"/>
    <w:rsid w:val="00954553"/>
    <w:rsid w:val="009550E7"/>
    <w:rsid w:val="0095580B"/>
    <w:rsid w:val="00963C13"/>
    <w:rsid w:val="00970A6D"/>
    <w:rsid w:val="009735AA"/>
    <w:rsid w:val="009765EA"/>
    <w:rsid w:val="009B2C1C"/>
    <w:rsid w:val="009E240A"/>
    <w:rsid w:val="009E4CA0"/>
    <w:rsid w:val="009E6FFA"/>
    <w:rsid w:val="00A20361"/>
    <w:rsid w:val="00A4550C"/>
    <w:rsid w:val="00A51C2C"/>
    <w:rsid w:val="00A54068"/>
    <w:rsid w:val="00A61C1E"/>
    <w:rsid w:val="00AA7F0A"/>
    <w:rsid w:val="00AC320D"/>
    <w:rsid w:val="00AC7481"/>
    <w:rsid w:val="00AD1B76"/>
    <w:rsid w:val="00AE35D3"/>
    <w:rsid w:val="00AF7748"/>
    <w:rsid w:val="00B062B5"/>
    <w:rsid w:val="00B07016"/>
    <w:rsid w:val="00B16DB4"/>
    <w:rsid w:val="00B17EDA"/>
    <w:rsid w:val="00B22258"/>
    <w:rsid w:val="00B30487"/>
    <w:rsid w:val="00B34BC0"/>
    <w:rsid w:val="00B4721F"/>
    <w:rsid w:val="00B5245E"/>
    <w:rsid w:val="00B80F8A"/>
    <w:rsid w:val="00B86ADD"/>
    <w:rsid w:val="00B92171"/>
    <w:rsid w:val="00BB6BE8"/>
    <w:rsid w:val="00BC2F1C"/>
    <w:rsid w:val="00BD2B02"/>
    <w:rsid w:val="00BE4482"/>
    <w:rsid w:val="00BE6800"/>
    <w:rsid w:val="00BF3F10"/>
    <w:rsid w:val="00C00794"/>
    <w:rsid w:val="00C032DF"/>
    <w:rsid w:val="00C04DDC"/>
    <w:rsid w:val="00C234AC"/>
    <w:rsid w:val="00C254D9"/>
    <w:rsid w:val="00C27300"/>
    <w:rsid w:val="00C30127"/>
    <w:rsid w:val="00C4760C"/>
    <w:rsid w:val="00C5220E"/>
    <w:rsid w:val="00C55175"/>
    <w:rsid w:val="00C566C2"/>
    <w:rsid w:val="00C629D4"/>
    <w:rsid w:val="00C6624F"/>
    <w:rsid w:val="00C75F47"/>
    <w:rsid w:val="00C90D91"/>
    <w:rsid w:val="00C91732"/>
    <w:rsid w:val="00CA2B65"/>
    <w:rsid w:val="00CB32C3"/>
    <w:rsid w:val="00CB4A6D"/>
    <w:rsid w:val="00CC6262"/>
    <w:rsid w:val="00CE4988"/>
    <w:rsid w:val="00CF045D"/>
    <w:rsid w:val="00CF2C08"/>
    <w:rsid w:val="00CF7884"/>
    <w:rsid w:val="00D00FAF"/>
    <w:rsid w:val="00D06669"/>
    <w:rsid w:val="00D11598"/>
    <w:rsid w:val="00D12E8A"/>
    <w:rsid w:val="00D15D02"/>
    <w:rsid w:val="00D21E6A"/>
    <w:rsid w:val="00D238E9"/>
    <w:rsid w:val="00D42833"/>
    <w:rsid w:val="00D45300"/>
    <w:rsid w:val="00D4724E"/>
    <w:rsid w:val="00D53512"/>
    <w:rsid w:val="00D6789E"/>
    <w:rsid w:val="00D93131"/>
    <w:rsid w:val="00D94887"/>
    <w:rsid w:val="00DA7354"/>
    <w:rsid w:val="00DD5AEE"/>
    <w:rsid w:val="00DE4A73"/>
    <w:rsid w:val="00DF0DF7"/>
    <w:rsid w:val="00DF4AF6"/>
    <w:rsid w:val="00DF5852"/>
    <w:rsid w:val="00E02917"/>
    <w:rsid w:val="00E17DC5"/>
    <w:rsid w:val="00E2528F"/>
    <w:rsid w:val="00E35538"/>
    <w:rsid w:val="00E519C3"/>
    <w:rsid w:val="00E54404"/>
    <w:rsid w:val="00E56618"/>
    <w:rsid w:val="00E6492D"/>
    <w:rsid w:val="00E65319"/>
    <w:rsid w:val="00E666F9"/>
    <w:rsid w:val="00E66BDA"/>
    <w:rsid w:val="00E819FA"/>
    <w:rsid w:val="00E84AF3"/>
    <w:rsid w:val="00E97596"/>
    <w:rsid w:val="00EA6318"/>
    <w:rsid w:val="00EC54F4"/>
    <w:rsid w:val="00ECE2F3"/>
    <w:rsid w:val="00EE08A5"/>
    <w:rsid w:val="00EF6DA1"/>
    <w:rsid w:val="00F16495"/>
    <w:rsid w:val="00F339B9"/>
    <w:rsid w:val="00F567B6"/>
    <w:rsid w:val="00F66E86"/>
    <w:rsid w:val="00F70029"/>
    <w:rsid w:val="00F73241"/>
    <w:rsid w:val="00F75D58"/>
    <w:rsid w:val="00FA3D45"/>
    <w:rsid w:val="00FC6E97"/>
    <w:rsid w:val="00FD4911"/>
    <w:rsid w:val="00FD521E"/>
    <w:rsid w:val="00FE0A83"/>
    <w:rsid w:val="02286161"/>
    <w:rsid w:val="04243C7F"/>
    <w:rsid w:val="05221A41"/>
    <w:rsid w:val="0741F1D9"/>
    <w:rsid w:val="0E4879C4"/>
    <w:rsid w:val="11570DD4"/>
    <w:rsid w:val="16B7CFEA"/>
    <w:rsid w:val="16D02AB3"/>
    <w:rsid w:val="181B71AB"/>
    <w:rsid w:val="1835B007"/>
    <w:rsid w:val="1883D628"/>
    <w:rsid w:val="196B4618"/>
    <w:rsid w:val="1CFF514F"/>
    <w:rsid w:val="1FBD222A"/>
    <w:rsid w:val="1FF429E5"/>
    <w:rsid w:val="2218AA6A"/>
    <w:rsid w:val="292DD9AA"/>
    <w:rsid w:val="293B9A37"/>
    <w:rsid w:val="2A908765"/>
    <w:rsid w:val="2B012F90"/>
    <w:rsid w:val="2C82259B"/>
    <w:rsid w:val="306FED39"/>
    <w:rsid w:val="3121F95A"/>
    <w:rsid w:val="36ACA08E"/>
    <w:rsid w:val="37182E41"/>
    <w:rsid w:val="37413D01"/>
    <w:rsid w:val="37CF1735"/>
    <w:rsid w:val="39D5EF54"/>
    <w:rsid w:val="3A95CA53"/>
    <w:rsid w:val="3E4AC4B4"/>
    <w:rsid w:val="3FD90AAA"/>
    <w:rsid w:val="441B09CC"/>
    <w:rsid w:val="45033A47"/>
    <w:rsid w:val="48DE6255"/>
    <w:rsid w:val="496DF156"/>
    <w:rsid w:val="49F57FAB"/>
    <w:rsid w:val="4D7F06A5"/>
    <w:rsid w:val="4E0684F1"/>
    <w:rsid w:val="4F177E93"/>
    <w:rsid w:val="51AFDAFC"/>
    <w:rsid w:val="51B4766E"/>
    <w:rsid w:val="52E81D7E"/>
    <w:rsid w:val="55AD1737"/>
    <w:rsid w:val="55FA19CB"/>
    <w:rsid w:val="58B1BD2D"/>
    <w:rsid w:val="5DAD7885"/>
    <w:rsid w:val="5F94C39E"/>
    <w:rsid w:val="63CC9DD7"/>
    <w:rsid w:val="6402F1F8"/>
    <w:rsid w:val="6673DFBA"/>
    <w:rsid w:val="66C68117"/>
    <w:rsid w:val="694E5EE0"/>
    <w:rsid w:val="6B427DE8"/>
    <w:rsid w:val="6B62D15B"/>
    <w:rsid w:val="6EECE890"/>
    <w:rsid w:val="76C3EDE2"/>
    <w:rsid w:val="7786EB93"/>
    <w:rsid w:val="77E39C03"/>
    <w:rsid w:val="799357C0"/>
    <w:rsid w:val="7A31E12A"/>
    <w:rsid w:val="7A6D9D0E"/>
    <w:rsid w:val="7AE04409"/>
    <w:rsid w:val="7B27FE5F"/>
    <w:rsid w:val="7C61EEDE"/>
    <w:rsid w:val="7D28B94E"/>
    <w:rsid w:val="7E622BC3"/>
    <w:rsid w:val="7F1BC905"/>
    <w:rsid w:val="7F98E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693a77"/>
    </o:shapedefaults>
    <o:shapelayout v:ext="edit">
      <o:idmap v:ext="edit" data="2"/>
    </o:shapelayout>
  </w:shapeDefaults>
  <w:decimalSymbol w:val="."/>
  <w:listSeparator w:val=","/>
  <w14:docId w14:val="06937F9B"/>
  <w15:docId w15:val="{C7B01A3B-B22D-4940-9FCD-B0AD7645C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Times New Roman" w:hAnsi="Aptos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B0"/>
    <w:pPr>
      <w:spacing w:after="160"/>
    </w:pPr>
    <w:rPr>
      <w:rFonts w:ascii="TheSansB W3 Light" w:hAnsi="TheSansB W3 Light"/>
      <w:kern w:val="2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47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5A47"/>
  </w:style>
  <w:style w:type="paragraph" w:styleId="Footer">
    <w:name w:val="footer"/>
    <w:basedOn w:val="Normal"/>
    <w:link w:val="FooterChar"/>
    <w:uiPriority w:val="99"/>
    <w:unhideWhenUsed/>
    <w:rsid w:val="007F5A47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F5A47"/>
  </w:style>
  <w:style w:type="table" w:styleId="TableGrid">
    <w:name w:val="Table Grid"/>
    <w:basedOn w:val="TableNormal"/>
    <w:uiPriority w:val="39"/>
    <w:rsid w:val="009106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910687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CE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02B9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02B9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02B9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02B93"/>
      </w:tcPr>
    </w:tblStylePr>
    <w:tblStylePr w:type="band1Vert">
      <w:tblPr/>
      <w:tcPr>
        <w:shd w:val="clear" w:color="auto" w:fill="E59EDC"/>
      </w:tcPr>
    </w:tblStylePr>
    <w:tblStylePr w:type="band1Horz">
      <w:tblPr/>
      <w:tcPr>
        <w:shd w:val="clear" w:color="auto" w:fill="E59EDC"/>
      </w:tcPr>
    </w:tblStylePr>
  </w:style>
  <w:style w:type="table" w:styleId="GridTable4-Accent5">
    <w:name w:val="Grid Table 4 Accent 5"/>
    <w:basedOn w:val="TableNormal"/>
    <w:uiPriority w:val="49"/>
    <w:rsid w:val="00C91732"/>
    <w:tblPr>
      <w:tblStyleRowBandSize w:val="1"/>
      <w:tblStyleColBandSize w:val="1"/>
      <w:tblBorders>
        <w:top w:val="single" w:sz="4" w:space="0" w:color="D86DCB"/>
        <w:left w:val="single" w:sz="4" w:space="0" w:color="D86DCB"/>
        <w:bottom w:val="single" w:sz="4" w:space="0" w:color="D86DCB"/>
        <w:right w:val="single" w:sz="4" w:space="0" w:color="D86DCB"/>
        <w:insideH w:val="single" w:sz="4" w:space="0" w:color="D86DCB"/>
        <w:insideV w:val="single" w:sz="4" w:space="0" w:color="D86DC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02B93"/>
          <w:left w:val="single" w:sz="4" w:space="0" w:color="A02B93"/>
          <w:bottom w:val="single" w:sz="4" w:space="0" w:color="A02B93"/>
          <w:right w:val="single" w:sz="4" w:space="0" w:color="A02B93"/>
          <w:insideH w:val="nil"/>
          <w:insideV w:val="nil"/>
        </w:tcBorders>
        <w:shd w:val="clear" w:color="auto" w:fill="A02B93"/>
      </w:tcPr>
    </w:tblStylePr>
    <w:tblStylePr w:type="lastRow">
      <w:rPr>
        <w:b/>
        <w:bCs/>
      </w:rPr>
      <w:tblPr/>
      <w:tcPr>
        <w:tcBorders>
          <w:top w:val="double" w:sz="4" w:space="0" w:color="A02B9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table" w:styleId="ListTable1Light-Accent5">
    <w:name w:val="List Table 1 Light Accent 5"/>
    <w:basedOn w:val="TableNormal"/>
    <w:uiPriority w:val="46"/>
    <w:rsid w:val="00AC748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table" w:styleId="ListTable2-Accent5">
    <w:name w:val="List Table 2 Accent 5"/>
    <w:basedOn w:val="TableNormal"/>
    <w:uiPriority w:val="47"/>
    <w:rsid w:val="00D06669"/>
    <w:tblPr>
      <w:tblStyleRowBandSize w:val="1"/>
      <w:tblStyleColBandSize w:val="1"/>
      <w:tblBorders>
        <w:top w:val="single" w:sz="4" w:space="0" w:color="D86DCB"/>
        <w:bottom w:val="single" w:sz="4" w:space="0" w:color="D86DCB"/>
        <w:insideH w:val="single" w:sz="4" w:space="0" w:color="D86DC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/>
      </w:tcPr>
    </w:tblStylePr>
    <w:tblStylePr w:type="band1Horz">
      <w:tblPr/>
      <w:tcPr>
        <w:shd w:val="clear" w:color="auto" w:fill="F2CEED"/>
      </w:tcPr>
    </w:tblStylePr>
  </w:style>
  <w:style w:type="paragraph" w:customStyle="1" w:styleId="BulletPoints">
    <w:name w:val="Bullet Points"/>
    <w:basedOn w:val="Normal"/>
    <w:link w:val="BulletPointsChar"/>
    <w:qFormat/>
    <w:rsid w:val="00C254D9"/>
    <w:pPr>
      <w:numPr>
        <w:numId w:val="1"/>
      </w:numPr>
      <w:spacing w:after="120"/>
      <w:ind w:left="147" w:hanging="357"/>
      <w:contextualSpacing/>
    </w:pPr>
  </w:style>
  <w:style w:type="character" w:customStyle="1" w:styleId="BulletPointsChar">
    <w:name w:val="Bullet Points Char"/>
    <w:link w:val="BulletPoints"/>
    <w:rsid w:val="00C254D9"/>
    <w:rPr>
      <w:rFonts w:ascii="TheSansB W3 Light" w:hAnsi="TheSansB W3 Light"/>
      <w:kern w:val="2"/>
      <w:sz w:val="22"/>
      <w:szCs w:val="24"/>
    </w:rPr>
  </w:style>
  <w:style w:type="paragraph" w:customStyle="1" w:styleId="Heading">
    <w:name w:val="Heading"/>
    <w:basedOn w:val="Normal"/>
    <w:link w:val="HeadingChar"/>
    <w:qFormat/>
    <w:rsid w:val="00C254D9"/>
    <w:pPr>
      <w:spacing w:after="120"/>
      <w:ind w:left="-567"/>
    </w:pPr>
    <w:rPr>
      <w:b/>
      <w:color w:val="663B75"/>
      <w:sz w:val="24"/>
    </w:rPr>
  </w:style>
  <w:style w:type="character" w:customStyle="1" w:styleId="HeadingChar">
    <w:name w:val="Heading Char"/>
    <w:link w:val="Heading"/>
    <w:rsid w:val="00C254D9"/>
    <w:rPr>
      <w:rFonts w:ascii="TheSansB W3 Light" w:hAnsi="TheSansB W3 Light"/>
      <w:b/>
      <w:color w:val="663B75"/>
      <w:kern w:val="2"/>
      <w:sz w:val="24"/>
      <w:szCs w:val="24"/>
    </w:rPr>
  </w:style>
  <w:style w:type="paragraph" w:styleId="Revision">
    <w:name w:val="Revision"/>
    <w:hidden/>
    <w:uiPriority w:val="99"/>
    <w:semiHidden/>
    <w:rsid w:val="009E240A"/>
    <w:rPr>
      <w:rFonts w:ascii="TheSansB W3 Light" w:hAnsi="TheSansB W3 Light"/>
      <w:kern w:val="2"/>
      <w:sz w:val="22"/>
      <w:szCs w:val="24"/>
    </w:rPr>
  </w:style>
  <w:style w:type="character" w:styleId="CommentReference">
    <w:name w:val="annotation reference"/>
    <w:uiPriority w:val="99"/>
    <w:semiHidden/>
    <w:unhideWhenUsed/>
    <w:rsid w:val="00F339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339B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339B9"/>
    <w:rPr>
      <w:rFonts w:ascii="TheSansB W3 Light" w:hAnsi="TheSansB W3 Light"/>
      <w:kern w:val="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39B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339B9"/>
    <w:rPr>
      <w:rFonts w:ascii="TheSansB W3 Light" w:hAnsi="TheSansB W3 Light"/>
      <w:b/>
      <w:bCs/>
      <w:kern w:val="2"/>
    </w:rPr>
  </w:style>
  <w:style w:type="character" w:styleId="Mention">
    <w:name w:val="Mention"/>
    <w:uiPriority w:val="99"/>
    <w:unhideWhenUsed/>
    <w:rsid w:val="0003701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52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19/05/relationships/documenttasks" Target="documenttasks/documenttasks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D1C29EE3-4C4B-423E-A67E-68A998CABA34}">
    <t:Anchor>
      <t:Comment id="319687761"/>
    </t:Anchor>
    <t:History>
      <t:Event id="{A8920A25-81A2-49F5-9646-5C273226D181}" time="2024-07-16T03:35:59.582Z">
        <t:Attribution userId="S::EmmaIZ@elaa.org.au::4bc29f3d-b211-4142-bee3-4d97b4d50d70" userProvider="AD" userName="Emma Incerti-Zapedowski"/>
        <t:Anchor>
          <t:Comment id="319687761"/>
        </t:Anchor>
        <t:Create/>
      </t:Event>
      <t:Event id="{6FD80D6F-7E31-44B5-9B5C-5B74E7055C1C}" time="2024-07-16T03:35:59.582Z">
        <t:Attribution userId="S::EmmaIZ@elaa.org.au::4bc29f3d-b211-4142-bee3-4d97b4d50d70" userProvider="AD" userName="Emma Incerti-Zapedowski"/>
        <t:Anchor>
          <t:Comment id="319687761"/>
        </t:Anchor>
        <t:Assign userId="S::KNightingale@elaa.org.au::ffefe96c-665e-4926-9cb3-126902affd4c" userProvider="AD" userName="Katrina Nightingale"/>
      </t:Event>
      <t:Event id="{515AE1D2-EC91-49DB-922C-8466C0DC505F}" time="2024-07-16T03:35:59.582Z">
        <t:Attribution userId="S::EmmaIZ@elaa.org.au::4bc29f3d-b211-4142-bee3-4d97b4d50d70" userProvider="AD" userName="Emma Incerti-Zapedowski"/>
        <t:Anchor>
          <t:Comment id="319687761"/>
        </t:Anchor>
        <t:SetTitle title="@Katrina Nightingale Based on Ruchi's comments below - have added some tracked changes (suggested only)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1da294-c291-4bab-b0f5-0086dc5cf8a5" xsi:nil="true"/>
    <lcf76f155ced4ddcb4097134ff3c332f xmlns="b481f5f3-db24-4da3-b193-d23bdfc0650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98ACA329F45D4284FA05543E6E3036" ma:contentTypeVersion="13" ma:contentTypeDescription="Create a new document." ma:contentTypeScope="" ma:versionID="8ff643a135aa36d56229b5de9f722e28">
  <xsd:schema xmlns:xsd="http://www.w3.org/2001/XMLSchema" xmlns:xs="http://www.w3.org/2001/XMLSchema" xmlns:p="http://schemas.microsoft.com/office/2006/metadata/properties" xmlns:ns2="b481f5f3-db24-4da3-b193-d23bdfc06509" xmlns:ns3="001da294-c291-4bab-b0f5-0086dc5cf8a5" targetNamespace="http://schemas.microsoft.com/office/2006/metadata/properties" ma:root="true" ma:fieldsID="ed5ff87e127bfbbffc10753a01f33fdf" ns2:_="" ns3:_="">
    <xsd:import namespace="b481f5f3-db24-4da3-b193-d23bdfc06509"/>
    <xsd:import namespace="001da294-c291-4bab-b0f5-0086dc5cf8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1f5f3-db24-4da3-b193-d23bdfc0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066f1c1-62b7-47bf-a8c6-212c173990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da294-c291-4bab-b0f5-0086dc5cf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9f24798e-c845-424f-a95f-d486de191f2b}" ma:internalName="TaxCatchAll" ma:showField="CatchAllData" ma:web="001da294-c291-4bab-b0f5-0086dc5cf8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2DCB54-DE45-4CE4-A09E-CCFD4A5C9D0A}">
  <ds:schemaRefs>
    <ds:schemaRef ds:uri="http://purl.org/dc/terms/"/>
    <ds:schemaRef ds:uri="http://purl.org/dc/elements/1.1/"/>
    <ds:schemaRef ds:uri="http://schemas.microsoft.com/office/2006/metadata/properties"/>
    <ds:schemaRef ds:uri="001da294-c291-4bab-b0f5-0086dc5cf8a5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481f5f3-db24-4da3-b193-d23bdfc06509"/>
  </ds:schemaRefs>
</ds:datastoreItem>
</file>

<file path=customXml/itemProps2.xml><?xml version="1.0" encoding="utf-8"?>
<ds:datastoreItem xmlns:ds="http://schemas.openxmlformats.org/officeDocument/2006/customXml" ds:itemID="{5D8EF66C-AE79-408F-8D76-B34D1854A5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9B5DEF-4149-4EC1-AB8A-3258433C2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1f5f3-db24-4da3-b193-d23bdfc06509"/>
    <ds:schemaRef ds:uri="001da294-c291-4bab-b0f5-0086dc5cf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800</Words>
  <Characters>4560</Characters>
  <Application>Microsoft Office Word</Application>
  <DocSecurity>0</DocSecurity>
  <Lines>38</Lines>
  <Paragraphs>10</Paragraphs>
  <ScaleCrop>false</ScaleCrop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Loredana Dowdle</cp:lastModifiedBy>
  <cp:revision>98</cp:revision>
  <dcterms:created xsi:type="dcterms:W3CDTF">2024-07-06T14:07:00Z</dcterms:created>
  <dcterms:modified xsi:type="dcterms:W3CDTF">2024-11-26T02:34:00Z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0x0101005198ACA329F45D4284FA05543E6E3036</vt:lpwstr>
  </property>
  <property fmtid="{D5CDD505-2E9C-101B-9397-08002B2CF9AE}" pid="3" name="MediaServiceImageTags">
    <vt:lpwstr/>
  </property>
</Properties>
</file>